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Look w:val="01E0" w:firstRow="1" w:lastRow="1" w:firstColumn="1" w:lastColumn="1" w:noHBand="0" w:noVBand="0"/>
      </w:tblPr>
      <w:tblGrid>
        <w:gridCol w:w="3590"/>
        <w:gridCol w:w="5935"/>
      </w:tblGrid>
      <w:tr w:rsidR="00B81981" w:rsidRPr="00DE368D" w:rsidTr="00B81981">
        <w:trPr>
          <w:trHeight w:val="724"/>
        </w:trPr>
        <w:tc>
          <w:tcPr>
            <w:tcW w:w="3590" w:type="dxa"/>
          </w:tcPr>
          <w:p w:rsidR="00B81981" w:rsidRPr="00B81981" w:rsidRDefault="00B81981" w:rsidP="00B81981">
            <w:pPr>
              <w:tabs>
                <w:tab w:val="center" w:pos="1476"/>
              </w:tabs>
              <w:spacing w:before="0" w:after="0"/>
              <w:ind w:firstLine="0"/>
              <w:rPr>
                <w:b/>
              </w:rPr>
            </w:pPr>
            <w:r w:rsidRPr="00B81981">
              <w:rPr>
                <w:b/>
              </w:rPr>
              <w:t>HỘI ĐỒNG NHÂN DÂN</w:t>
            </w:r>
          </w:p>
          <w:p w:rsidR="00B81981" w:rsidRPr="00B81981" w:rsidRDefault="00B81981" w:rsidP="00B81981">
            <w:pPr>
              <w:spacing w:before="0" w:after="0"/>
              <w:ind w:firstLine="0"/>
              <w:rPr>
                <w:b/>
                <w:lang w:val="en-US"/>
              </w:rPr>
            </w:pPr>
            <w:r w:rsidRPr="00B81981">
              <w:rPr>
                <w:b/>
                <w:noProof/>
                <w:lang w:val="en-US" w:eastAsia="en-US"/>
              </w:rPr>
              <mc:AlternateContent>
                <mc:Choice Requires="wps">
                  <w:drawing>
                    <wp:anchor distT="0" distB="0" distL="114300" distR="114300" simplePos="0" relativeHeight="251664384" behindDoc="0" locked="0" layoutInCell="1" allowOverlap="1" wp14:anchorId="27A5510B" wp14:editId="0C22D59C">
                      <wp:simplePos x="0" y="0"/>
                      <wp:positionH relativeFrom="column">
                        <wp:posOffset>252095</wp:posOffset>
                      </wp:positionH>
                      <wp:positionV relativeFrom="paragraph">
                        <wp:posOffset>188595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4.85pt" to="9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"/>
                  </w:pict>
                </mc:Fallback>
              </mc:AlternateContent>
            </w:r>
            <w:r w:rsidRPr="00B81981">
              <w:rPr>
                <w:b/>
              </w:rPr>
              <w:t>TỈNH QUẢNG NA</w:t>
            </w:r>
            <w:r>
              <w:rPr>
                <w:b/>
                <w:lang w:val="en-US"/>
              </w:rPr>
              <w:t>M</w:t>
            </w:r>
          </w:p>
        </w:tc>
        <w:tc>
          <w:tcPr>
            <w:tcW w:w="5935" w:type="dxa"/>
          </w:tcPr>
          <w:p w:rsidR="00B81981" w:rsidRPr="00B81981" w:rsidRDefault="00B81981" w:rsidP="00B81981">
            <w:pPr>
              <w:spacing w:before="0" w:after="0"/>
              <w:ind w:firstLine="0"/>
              <w:rPr>
                <w:b/>
                <w:spacing w:val="-12"/>
              </w:rPr>
            </w:pPr>
            <w:r>
              <w:rPr>
                <w:b/>
                <w:spacing w:val="-12"/>
                <w:lang w:val="en-US"/>
              </w:rPr>
              <w:t xml:space="preserve">      </w:t>
            </w:r>
            <w:r w:rsidRPr="00B81981">
              <w:rPr>
                <w:b/>
                <w:spacing w:val="-12"/>
              </w:rPr>
              <w:t>CỘNG HÒA XÃ HỘI CHỦ NGHĨA VIỆT NAM</w:t>
            </w:r>
          </w:p>
          <w:p w:rsidR="00B81981" w:rsidRPr="00B81981" w:rsidRDefault="00B81981" w:rsidP="00B81981">
            <w:pPr>
              <w:spacing w:before="0" w:after="0"/>
              <w:rPr>
                <w:b/>
              </w:rPr>
            </w:pPr>
            <w:r w:rsidRPr="00B81981">
              <w:rPr>
                <w:i/>
                <w:noProof/>
                <w:lang w:val="en-US" w:eastAsia="en-US"/>
              </w:rPr>
              <mc:AlternateContent>
                <mc:Choice Requires="wps">
                  <w:drawing>
                    <wp:anchor distT="0" distB="0" distL="114300" distR="114300" simplePos="0" relativeHeight="251663360" behindDoc="0" locked="0" layoutInCell="1" allowOverlap="1" wp14:anchorId="06C7D8AF" wp14:editId="3BD06E57">
                      <wp:simplePos x="0" y="0"/>
                      <wp:positionH relativeFrom="column">
                        <wp:posOffset>814070</wp:posOffset>
                      </wp:positionH>
                      <wp:positionV relativeFrom="paragraph">
                        <wp:posOffset>203200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6pt" to="22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"/>
                  </w:pict>
                </mc:Fallback>
              </mc:AlternateContent>
            </w:r>
            <w:r>
              <w:rPr>
                <w:b/>
                <w:lang w:val="en-US"/>
              </w:rPr>
              <w:t xml:space="preserve">        </w:t>
            </w:r>
            <w:r w:rsidRPr="00B81981">
              <w:rPr>
                <w:b/>
              </w:rPr>
              <w:t>Độc lập - Tự do - Hạnh phúc</w:t>
            </w:r>
          </w:p>
        </w:tc>
      </w:tr>
    </w:tbl>
    <w:p w:rsidR="00B81981" w:rsidRPr="00C373CC" w:rsidRDefault="00F41314" w:rsidP="00C373CC">
      <w:pPr>
        <w:ind w:firstLine="0"/>
        <w:rPr>
          <w:lang w:val="en-US"/>
        </w:rPr>
      </w:pPr>
      <w:r>
        <w:rPr>
          <w:noProof/>
          <w:lang w:val="en-US" w:eastAsia="en-US"/>
        </w:rPr>
        <mc:AlternateContent>
          <mc:Choice Requires="wps">
            <w:drawing>
              <wp:anchor distT="4294967295" distB="4294967295" distL="114300" distR="114300" simplePos="0" relativeHeight="251661312" behindDoc="0" locked="0" layoutInCell="1" allowOverlap="1" wp14:anchorId="32F07AC6" wp14:editId="4EA2C303">
                <wp:simplePos x="0" y="0"/>
                <wp:positionH relativeFrom="column">
                  <wp:posOffset>2505710</wp:posOffset>
                </wp:positionH>
                <wp:positionV relativeFrom="paragraph">
                  <wp:posOffset>1083310</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3pt,85.3pt" to="269.3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"/>
            </w:pict>
          </mc:Fallback>
        </mc:AlternateContent>
      </w:r>
    </w:p>
    <w:tbl>
      <w:tblPr>
        <w:tblpPr w:leftFromText="180" w:rightFromText="180" w:vertAnchor="text" w:horzAnchor="margin" w:tblpY="-251"/>
        <w:tblW w:w="9566" w:type="dxa"/>
        <w:tblLayout w:type="fixed"/>
        <w:tblLook w:val="0000" w:firstRow="0" w:lastRow="0" w:firstColumn="0" w:lastColumn="0" w:noHBand="0" w:noVBand="0"/>
      </w:tblPr>
      <w:tblGrid>
        <w:gridCol w:w="9566"/>
      </w:tblGrid>
      <w:tr w:rsidR="00C61189" w:rsidRPr="00236C69" w:rsidTr="00C373CC">
        <w:trPr>
          <w:trHeight w:val="1362"/>
        </w:trPr>
        <w:tc>
          <w:tcPr>
            <w:tcW w:w="9566" w:type="dxa"/>
          </w:tcPr>
          <w:p w:rsidR="00C61189" w:rsidRPr="00236C69" w:rsidRDefault="00C61189" w:rsidP="00B81981">
            <w:pPr>
              <w:tabs>
                <w:tab w:val="left" w:pos="1340"/>
              </w:tabs>
              <w:spacing w:before="0" w:after="0"/>
              <w:ind w:firstLine="0"/>
              <w:jc w:val="center"/>
              <w:rPr>
                <w:b/>
                <w:bCs/>
                <w:sz w:val="28"/>
                <w:szCs w:val="28"/>
                <w:lang w:val="en-US" w:eastAsia="en-US"/>
              </w:rPr>
            </w:pPr>
            <w:r w:rsidRPr="00236C69">
              <w:rPr>
                <w:b/>
                <w:bCs/>
                <w:sz w:val="28"/>
                <w:szCs w:val="28"/>
                <w:lang w:val="en-US" w:eastAsia="en-US"/>
              </w:rPr>
              <w:t>ĐỀ ÁN</w:t>
            </w:r>
          </w:p>
          <w:p w:rsidR="00C61189" w:rsidRPr="00236C69" w:rsidRDefault="00C61189" w:rsidP="00B81981">
            <w:pPr>
              <w:spacing w:before="0" w:after="0"/>
              <w:ind w:firstLine="0"/>
              <w:jc w:val="center"/>
              <w:rPr>
                <w:rStyle w:val="Emphasis"/>
                <w:b/>
                <w:i w:val="0"/>
                <w:sz w:val="28"/>
                <w:szCs w:val="28"/>
                <w:lang w:val="de-DE"/>
              </w:rPr>
            </w:pPr>
            <w:r w:rsidRPr="00236C69">
              <w:rPr>
                <w:b/>
                <w:sz w:val="28"/>
                <w:szCs w:val="28"/>
                <w:lang w:val="de-DE"/>
              </w:rPr>
              <w:t xml:space="preserve">Hỗ trợ phát triển giáo dục miền núi </w:t>
            </w:r>
            <w:r w:rsidRPr="00236C69">
              <w:rPr>
                <w:rStyle w:val="Emphasis"/>
                <w:b/>
                <w:i w:val="0"/>
                <w:sz w:val="28"/>
                <w:szCs w:val="28"/>
                <w:lang w:val="de-DE"/>
              </w:rPr>
              <w:t>tỉnh Quảng Nam giai đoạn 2021 – 2025</w:t>
            </w:r>
          </w:p>
          <w:p w:rsidR="00C61189" w:rsidRPr="00236C69" w:rsidRDefault="00C61189" w:rsidP="00B81981">
            <w:pPr>
              <w:spacing w:before="0" w:after="0"/>
              <w:ind w:firstLine="0"/>
              <w:jc w:val="center"/>
              <w:rPr>
                <w:i/>
                <w:sz w:val="28"/>
                <w:szCs w:val="28"/>
                <w:lang w:val="de-DE"/>
              </w:rPr>
            </w:pPr>
            <w:r w:rsidRPr="00236C69">
              <w:rPr>
                <w:i/>
                <w:sz w:val="28"/>
                <w:szCs w:val="28"/>
                <w:lang w:val="de-DE"/>
              </w:rPr>
              <w:t xml:space="preserve">(Ban hành kèm theo </w:t>
            </w:r>
            <w:r>
              <w:rPr>
                <w:i/>
                <w:sz w:val="28"/>
                <w:szCs w:val="28"/>
                <w:lang w:val="de-DE"/>
              </w:rPr>
              <w:t xml:space="preserve">Nghị quyết </w:t>
            </w:r>
            <w:r w:rsidRPr="00236C69">
              <w:rPr>
                <w:i/>
                <w:sz w:val="28"/>
                <w:szCs w:val="28"/>
                <w:lang w:val="de-DE"/>
              </w:rPr>
              <w:t>số:      /</w:t>
            </w:r>
            <w:r>
              <w:rPr>
                <w:i/>
                <w:sz w:val="28"/>
                <w:szCs w:val="28"/>
                <w:lang w:val="de-DE"/>
              </w:rPr>
              <w:t>2020/NQ-HĐND  ngày   /     /2020</w:t>
            </w:r>
          </w:p>
          <w:p w:rsidR="00C61189" w:rsidRPr="00F41314" w:rsidRDefault="00C61189" w:rsidP="00F41314">
            <w:pPr>
              <w:spacing w:before="0" w:after="0"/>
              <w:ind w:firstLine="0"/>
              <w:jc w:val="center"/>
              <w:rPr>
                <w:i/>
                <w:sz w:val="28"/>
                <w:szCs w:val="28"/>
                <w:lang w:val="de-DE"/>
              </w:rPr>
            </w:pPr>
            <w:r w:rsidRPr="00236C69">
              <w:rPr>
                <w:i/>
                <w:sz w:val="28"/>
                <w:szCs w:val="28"/>
                <w:lang w:val="de-DE"/>
              </w:rPr>
              <w:t xml:space="preserve">của </w:t>
            </w:r>
            <w:r>
              <w:rPr>
                <w:i/>
                <w:sz w:val="28"/>
                <w:szCs w:val="28"/>
                <w:lang w:val="de-DE"/>
              </w:rPr>
              <w:t xml:space="preserve">Hội đồng nhân dân tỉnh </w:t>
            </w:r>
            <w:r w:rsidRPr="00236C69">
              <w:rPr>
                <w:i/>
                <w:sz w:val="28"/>
                <w:szCs w:val="28"/>
                <w:lang w:val="de-DE"/>
              </w:rPr>
              <w:t>Quảng Nam)</w:t>
            </w:r>
          </w:p>
        </w:tc>
      </w:tr>
    </w:tbl>
    <w:p w:rsidR="00864D62" w:rsidRPr="00236C69" w:rsidRDefault="00BA1619" w:rsidP="00F41314">
      <w:pPr>
        <w:ind w:firstLine="0"/>
        <w:jc w:val="center"/>
        <w:rPr>
          <w:b/>
          <w:sz w:val="28"/>
          <w:szCs w:val="28"/>
          <w:lang w:val="de-DE"/>
        </w:rPr>
      </w:pPr>
      <w:r w:rsidRPr="00236C69">
        <w:rPr>
          <w:b/>
          <w:sz w:val="28"/>
          <w:szCs w:val="28"/>
          <w:lang w:val="de-DE"/>
        </w:rPr>
        <w:t>Phần th</w:t>
      </w:r>
      <w:bookmarkStart w:id="0" w:name="_GoBack"/>
      <w:bookmarkEnd w:id="0"/>
      <w:r w:rsidRPr="00236C69">
        <w:rPr>
          <w:b/>
          <w:sz w:val="28"/>
          <w:szCs w:val="28"/>
          <w:lang w:val="de-DE"/>
        </w:rPr>
        <w:t>ứ nhất</w:t>
      </w:r>
    </w:p>
    <w:p w:rsidR="00E676AB" w:rsidRPr="00236C69" w:rsidRDefault="00426887" w:rsidP="00092110">
      <w:pPr>
        <w:spacing w:after="0"/>
        <w:ind w:firstLine="0"/>
        <w:contextualSpacing/>
        <w:jc w:val="center"/>
        <w:rPr>
          <w:b/>
          <w:sz w:val="28"/>
          <w:szCs w:val="28"/>
          <w:lang w:val="en-US" w:eastAsia="en-US"/>
        </w:rPr>
      </w:pPr>
      <w:r w:rsidRPr="00236C69">
        <w:rPr>
          <w:b/>
          <w:sz w:val="28"/>
          <w:szCs w:val="28"/>
          <w:lang w:val="en-US" w:eastAsia="en-US"/>
        </w:rPr>
        <w:t>TÍNH CẤP THIẾT, CƠ SỞ PHÁP LÝ</w:t>
      </w:r>
      <w:r w:rsidR="00213435" w:rsidRPr="00236C69">
        <w:rPr>
          <w:b/>
          <w:sz w:val="28"/>
          <w:szCs w:val="28"/>
          <w:lang w:val="en-US" w:eastAsia="en-US"/>
        </w:rPr>
        <w:t xml:space="preserve"> VÀ</w:t>
      </w:r>
      <w:r w:rsidR="00E676AB" w:rsidRPr="00236C69">
        <w:rPr>
          <w:b/>
          <w:sz w:val="28"/>
          <w:szCs w:val="28"/>
          <w:lang w:val="en-US" w:eastAsia="en-US"/>
        </w:rPr>
        <w:t xml:space="preserve"> THỰC TRẠNG </w:t>
      </w:r>
    </w:p>
    <w:p w:rsidR="00213435" w:rsidRPr="00236C69" w:rsidRDefault="00213435" w:rsidP="00092110">
      <w:pPr>
        <w:spacing w:after="0"/>
        <w:rPr>
          <w:b/>
          <w:sz w:val="28"/>
          <w:szCs w:val="28"/>
          <w:lang w:val="de-DE"/>
        </w:rPr>
      </w:pPr>
      <w:r w:rsidRPr="00236C69">
        <w:rPr>
          <w:b/>
          <w:sz w:val="28"/>
          <w:szCs w:val="28"/>
          <w:lang w:val="de-DE"/>
        </w:rPr>
        <w:t>I. TÍNH CẤP THIẾT CỦA VIỆC XÂY DỰNG ĐỀ ÁN</w:t>
      </w:r>
    </w:p>
    <w:p w:rsidR="00213435" w:rsidRPr="00236C69" w:rsidRDefault="00213435" w:rsidP="00092110">
      <w:pPr>
        <w:ind w:firstLine="0"/>
        <w:rPr>
          <w:sz w:val="28"/>
          <w:szCs w:val="28"/>
          <w:lang w:val="de-DE"/>
        </w:rPr>
      </w:pPr>
      <w:r w:rsidRPr="00236C69">
        <w:rPr>
          <w:sz w:val="28"/>
          <w:szCs w:val="28"/>
          <w:lang w:val="de-DE"/>
        </w:rPr>
        <w:tab/>
        <w:t xml:space="preserve">Hiện nay Đảng và Nhà nước đang tập trung thực hiện chủ trương phát triển kinh tế - xã hội vùng đồng bào dân tộc thiểu số </w:t>
      </w:r>
      <w:r w:rsidR="00715D16" w:rsidRPr="00236C69">
        <w:rPr>
          <w:sz w:val="28"/>
          <w:szCs w:val="28"/>
          <w:lang w:val="de-DE"/>
        </w:rPr>
        <w:t xml:space="preserve">(DTTS) </w:t>
      </w:r>
      <w:r w:rsidRPr="00236C69">
        <w:rPr>
          <w:sz w:val="28"/>
          <w:szCs w:val="28"/>
          <w:lang w:val="de-DE"/>
        </w:rPr>
        <w:t xml:space="preserve">và miền núi với quan điểm: Rà soát, sửa đổi, bổ sung, hoàn thiện hệ thống chính sách, pháp luật liên quan đến đồng bào </w:t>
      </w:r>
      <w:r w:rsidR="00715D16" w:rsidRPr="00236C69">
        <w:rPr>
          <w:sz w:val="28"/>
          <w:szCs w:val="28"/>
          <w:lang w:val="de-DE"/>
        </w:rPr>
        <w:t xml:space="preserve">DTTS </w:t>
      </w:r>
      <w:r w:rsidRPr="00236C69">
        <w:rPr>
          <w:sz w:val="28"/>
          <w:szCs w:val="28"/>
          <w:lang w:val="de-DE"/>
        </w:rPr>
        <w:t xml:space="preserve">và miền núi; đầu tư phát triển kinh tế - xã hội vùng đồng bào </w:t>
      </w:r>
      <w:r w:rsidR="00715D16" w:rsidRPr="00236C69">
        <w:rPr>
          <w:sz w:val="28"/>
          <w:szCs w:val="28"/>
          <w:lang w:val="de-DE"/>
        </w:rPr>
        <w:t xml:space="preserve">DTTS </w:t>
      </w:r>
      <w:r w:rsidRPr="00236C69">
        <w:rPr>
          <w:sz w:val="28"/>
          <w:szCs w:val="28"/>
          <w:lang w:val="de-DE"/>
        </w:rPr>
        <w:t>và miền núi là đầu tư cho phát triển bền vững đất nước, nâng cao đời sống vật chất và tinh thần của người dân...</w:t>
      </w:r>
      <w:r w:rsidR="00FB4CDA" w:rsidRPr="00236C69">
        <w:rPr>
          <w:sz w:val="28"/>
          <w:szCs w:val="28"/>
          <w:lang w:val="de-DE"/>
        </w:rPr>
        <w:t xml:space="preserve"> </w:t>
      </w:r>
    </w:p>
    <w:p w:rsidR="00076A55" w:rsidRPr="00236C69" w:rsidRDefault="00213435" w:rsidP="00221A8B">
      <w:pPr>
        <w:spacing w:before="0" w:after="0"/>
        <w:rPr>
          <w:sz w:val="28"/>
          <w:szCs w:val="28"/>
          <w:lang w:val="de-DE"/>
        </w:rPr>
      </w:pPr>
      <w:r w:rsidRPr="00236C69">
        <w:rPr>
          <w:sz w:val="28"/>
          <w:szCs w:val="28"/>
          <w:lang w:val="de-DE"/>
        </w:rPr>
        <w:t xml:space="preserve">Trong những năm qua, Tỉnh ủy, HĐND, UBND tỉnh </w:t>
      </w:r>
      <w:r w:rsidR="00C36B9D" w:rsidRPr="00236C69">
        <w:rPr>
          <w:sz w:val="28"/>
          <w:szCs w:val="28"/>
          <w:lang w:val="de-DE"/>
        </w:rPr>
        <w:t xml:space="preserve">Quảng Nam </w:t>
      </w:r>
      <w:r w:rsidRPr="00236C69">
        <w:rPr>
          <w:sz w:val="28"/>
          <w:szCs w:val="28"/>
          <w:lang w:val="de-DE"/>
        </w:rPr>
        <w:t>và các địa phương đã ban hành nhiều chủ trương, cơ chế, chính sách để phát triển giáo dục</w:t>
      </w:r>
      <w:r w:rsidR="00C36B9D" w:rsidRPr="00236C69">
        <w:rPr>
          <w:sz w:val="28"/>
          <w:szCs w:val="28"/>
          <w:lang w:val="de-DE"/>
        </w:rPr>
        <w:t xml:space="preserve"> miền núi</w:t>
      </w:r>
      <w:r w:rsidRPr="00236C69">
        <w:rPr>
          <w:sz w:val="28"/>
          <w:szCs w:val="28"/>
          <w:lang w:val="de-DE"/>
        </w:rPr>
        <w:t xml:space="preserve">. Nhờ đó, diện mạo giáo dục </w:t>
      </w:r>
      <w:r w:rsidR="00C36B9D" w:rsidRPr="00236C69">
        <w:rPr>
          <w:sz w:val="28"/>
          <w:szCs w:val="28"/>
          <w:lang w:val="de-DE"/>
        </w:rPr>
        <w:t xml:space="preserve">các huyện </w:t>
      </w:r>
      <w:r w:rsidRPr="00236C69">
        <w:rPr>
          <w:sz w:val="28"/>
          <w:szCs w:val="28"/>
          <w:lang w:val="de-DE"/>
        </w:rPr>
        <w:t xml:space="preserve">miền núi của tỉnh đã có những chuyển biến đáng kể. Tuy nhiên, tại 9 huyện miền núi của tỉnh hiện nay </w:t>
      </w:r>
      <w:r w:rsidR="00250AFC" w:rsidRPr="00236C69">
        <w:rPr>
          <w:sz w:val="28"/>
          <w:szCs w:val="28"/>
          <w:lang w:val="de-DE"/>
        </w:rPr>
        <w:t>có 79 (79/102) xã đặc biệt khó khăn, xã biên giới, có</w:t>
      </w:r>
      <w:r w:rsidRPr="00236C69">
        <w:rPr>
          <w:lang w:val="de-DE"/>
        </w:rPr>
        <w:t> </w:t>
      </w:r>
      <w:r w:rsidRPr="00236C69">
        <w:rPr>
          <w:sz w:val="28"/>
          <w:szCs w:val="28"/>
          <w:lang w:val="de-DE"/>
        </w:rPr>
        <w:t xml:space="preserve">địa bàn hiểm trở, là nơi </w:t>
      </w:r>
      <w:r w:rsidR="00F74572" w:rsidRPr="00236C69">
        <w:rPr>
          <w:sz w:val="28"/>
          <w:szCs w:val="28"/>
          <w:lang w:val="de-DE"/>
        </w:rPr>
        <w:t>sinh sống</w:t>
      </w:r>
      <w:r w:rsidRPr="00236C69">
        <w:rPr>
          <w:sz w:val="28"/>
          <w:szCs w:val="28"/>
          <w:lang w:val="de-DE"/>
        </w:rPr>
        <w:t xml:space="preserve"> chủ yếu của đồng bào </w:t>
      </w:r>
      <w:r w:rsidR="00715D16" w:rsidRPr="00236C69">
        <w:rPr>
          <w:sz w:val="28"/>
          <w:szCs w:val="28"/>
          <w:lang w:val="de-DE"/>
        </w:rPr>
        <w:t>DTTS</w:t>
      </w:r>
      <w:r w:rsidR="0088271D" w:rsidRPr="00236C69">
        <w:rPr>
          <w:sz w:val="28"/>
          <w:szCs w:val="28"/>
          <w:lang w:val="de-DE"/>
        </w:rPr>
        <w:t xml:space="preserve">, có đời sống </w:t>
      </w:r>
      <w:r w:rsidR="00C36B9D" w:rsidRPr="00236C69">
        <w:rPr>
          <w:sz w:val="28"/>
          <w:szCs w:val="28"/>
          <w:lang w:val="de-DE"/>
        </w:rPr>
        <w:t>khó khăn</w:t>
      </w:r>
      <w:r w:rsidR="0052182E" w:rsidRPr="00236C69">
        <w:rPr>
          <w:sz w:val="28"/>
          <w:szCs w:val="28"/>
          <w:lang w:val="de-DE"/>
        </w:rPr>
        <w:t xml:space="preserve"> (có 17.449 hộ nghèo, tỷ lệ 20.85%)</w:t>
      </w:r>
      <w:r w:rsidRPr="00236C69">
        <w:rPr>
          <w:sz w:val="28"/>
          <w:szCs w:val="28"/>
          <w:lang w:val="de-DE"/>
        </w:rPr>
        <w:t xml:space="preserve">. </w:t>
      </w:r>
      <w:r w:rsidR="00F74572" w:rsidRPr="00236C69">
        <w:rPr>
          <w:sz w:val="28"/>
          <w:szCs w:val="28"/>
          <w:lang w:val="de-DE"/>
        </w:rPr>
        <w:t>Trong thời gian qua, m</w:t>
      </w:r>
      <w:r w:rsidRPr="00236C69">
        <w:rPr>
          <w:sz w:val="28"/>
          <w:szCs w:val="28"/>
          <w:lang w:val="de-DE"/>
        </w:rPr>
        <w:t xml:space="preserve">ạng lưới trường lớp, cơ sở vật chất, thiết bị dạy học </w:t>
      </w:r>
      <w:r w:rsidR="0088271D" w:rsidRPr="00236C69">
        <w:rPr>
          <w:sz w:val="28"/>
          <w:szCs w:val="28"/>
          <w:lang w:val="de-DE"/>
        </w:rPr>
        <w:t xml:space="preserve">các trường học </w:t>
      </w:r>
      <w:r w:rsidRPr="00236C69">
        <w:rPr>
          <w:sz w:val="28"/>
          <w:szCs w:val="28"/>
          <w:lang w:val="de-DE"/>
        </w:rPr>
        <w:t>được tăng cường đầu tư, nhưng vẫn chưa đáp ứng được yêu cầu phát triển v</w:t>
      </w:r>
      <w:r w:rsidR="00B47C28" w:rsidRPr="00236C69">
        <w:rPr>
          <w:sz w:val="28"/>
          <w:szCs w:val="28"/>
          <w:lang w:val="de-DE"/>
        </w:rPr>
        <w:t xml:space="preserve">à nâng cao chất lượng giáo dục; </w:t>
      </w:r>
      <w:r w:rsidRPr="00236C69">
        <w:rPr>
          <w:sz w:val="28"/>
          <w:szCs w:val="28"/>
          <w:lang w:val="de-DE"/>
        </w:rPr>
        <w:t>một số điểm trường thuộc các huyện miền núi cao</w:t>
      </w:r>
      <w:r w:rsidR="00250AFC" w:rsidRPr="00236C69">
        <w:rPr>
          <w:sz w:val="28"/>
          <w:szCs w:val="28"/>
          <w:lang w:val="de-DE"/>
        </w:rPr>
        <w:t xml:space="preserve"> cơ sở vật chất trường</w:t>
      </w:r>
      <w:r w:rsidR="00841622" w:rsidRPr="00236C69">
        <w:rPr>
          <w:sz w:val="28"/>
          <w:szCs w:val="28"/>
          <w:lang w:val="de-DE"/>
        </w:rPr>
        <w:t>,</w:t>
      </w:r>
      <w:r w:rsidR="00250AFC" w:rsidRPr="00236C69">
        <w:rPr>
          <w:sz w:val="28"/>
          <w:szCs w:val="28"/>
          <w:lang w:val="de-DE"/>
        </w:rPr>
        <w:t xml:space="preserve"> lớp </w:t>
      </w:r>
      <w:r w:rsidR="005A7217" w:rsidRPr="00236C69">
        <w:rPr>
          <w:sz w:val="28"/>
          <w:szCs w:val="28"/>
          <w:lang w:val="de-DE"/>
        </w:rPr>
        <w:t>chưa được kiên cố hóa</w:t>
      </w:r>
      <w:r w:rsidR="00250AFC" w:rsidRPr="00236C69">
        <w:rPr>
          <w:sz w:val="28"/>
          <w:szCs w:val="28"/>
          <w:lang w:val="de-DE"/>
        </w:rPr>
        <w:t>, thiếu nhà vệ sinh, thiếu công trình nước sạch và thiết bị dạy học</w:t>
      </w:r>
      <w:r w:rsidR="0094302D" w:rsidRPr="00236C69">
        <w:rPr>
          <w:sz w:val="28"/>
          <w:szCs w:val="28"/>
          <w:lang w:val="de-DE"/>
        </w:rPr>
        <w:t>..</w:t>
      </w:r>
      <w:r w:rsidR="00250AFC" w:rsidRPr="00236C69">
        <w:rPr>
          <w:sz w:val="28"/>
          <w:szCs w:val="28"/>
          <w:lang w:val="de-DE"/>
        </w:rPr>
        <w:t xml:space="preserve">. </w:t>
      </w:r>
      <w:r w:rsidRPr="00236C69">
        <w:rPr>
          <w:sz w:val="28"/>
          <w:szCs w:val="28"/>
          <w:lang w:val="de-DE"/>
        </w:rPr>
        <w:t>Đội ngũ giáo viên, cán bộ quản lý</w:t>
      </w:r>
      <w:r w:rsidR="00250AFC" w:rsidRPr="00236C69">
        <w:rPr>
          <w:sz w:val="28"/>
          <w:szCs w:val="28"/>
          <w:lang w:val="de-DE"/>
        </w:rPr>
        <w:t xml:space="preserve"> giáo dục nhiều nơi thiếu và không ổn định</w:t>
      </w:r>
      <w:r w:rsidRPr="00236C69">
        <w:rPr>
          <w:sz w:val="28"/>
          <w:szCs w:val="28"/>
          <w:lang w:val="de-DE"/>
        </w:rPr>
        <w:t xml:space="preserve">. Chính sách đặc thù đối với giáo dục miền núi </w:t>
      </w:r>
      <w:r w:rsidR="00076A55" w:rsidRPr="00236C69">
        <w:rPr>
          <w:sz w:val="28"/>
          <w:szCs w:val="28"/>
          <w:lang w:val="de-DE"/>
        </w:rPr>
        <w:t xml:space="preserve">đã </w:t>
      </w:r>
      <w:r w:rsidR="005A7217" w:rsidRPr="00236C69">
        <w:rPr>
          <w:sz w:val="28"/>
          <w:szCs w:val="28"/>
          <w:lang w:val="de-DE"/>
        </w:rPr>
        <w:t xml:space="preserve">được triển khai thực hiện nhưng </w:t>
      </w:r>
      <w:r w:rsidR="00076A55" w:rsidRPr="00236C69">
        <w:rPr>
          <w:sz w:val="28"/>
          <w:szCs w:val="28"/>
          <w:lang w:val="de-DE"/>
        </w:rPr>
        <w:t xml:space="preserve">còn </w:t>
      </w:r>
      <w:r w:rsidR="005A7217" w:rsidRPr="00236C69">
        <w:rPr>
          <w:sz w:val="28"/>
          <w:szCs w:val="28"/>
          <w:lang w:val="de-DE"/>
        </w:rPr>
        <w:t>ở mức thấp</w:t>
      </w:r>
      <w:r w:rsidR="00076A55" w:rsidRPr="00236C69">
        <w:rPr>
          <w:sz w:val="28"/>
          <w:szCs w:val="28"/>
          <w:lang w:val="de-DE"/>
        </w:rPr>
        <w:t>.</w:t>
      </w:r>
    </w:p>
    <w:p w:rsidR="00092110" w:rsidRPr="00ED134A" w:rsidRDefault="00213435" w:rsidP="00ED134A">
      <w:pPr>
        <w:pStyle w:val="NormalWeb"/>
        <w:shd w:val="clear" w:color="auto" w:fill="FFFFFF"/>
        <w:spacing w:line="240" w:lineRule="auto"/>
        <w:rPr>
          <w:rStyle w:val="Strong"/>
          <w:b w:val="0"/>
          <w:bCs w:val="0"/>
          <w:sz w:val="28"/>
          <w:szCs w:val="28"/>
          <w:lang w:val="de-DE" w:eastAsia="vi-VN"/>
        </w:rPr>
      </w:pPr>
      <w:r w:rsidRPr="00236C69">
        <w:rPr>
          <w:sz w:val="28"/>
          <w:szCs w:val="28"/>
          <w:lang w:val="de-DE" w:eastAsia="vi-VN"/>
        </w:rPr>
        <w:t xml:space="preserve">Để đáp ứng yêu cầu đổi mới căn bản, toàn diện giáo dục </w:t>
      </w:r>
      <w:r w:rsidR="00841622" w:rsidRPr="00236C69">
        <w:rPr>
          <w:sz w:val="28"/>
          <w:szCs w:val="28"/>
          <w:lang w:val="de-DE" w:eastAsia="vi-VN"/>
        </w:rPr>
        <w:t xml:space="preserve">và </w:t>
      </w:r>
      <w:r w:rsidRPr="00236C69">
        <w:rPr>
          <w:sz w:val="28"/>
          <w:szCs w:val="28"/>
          <w:lang w:val="de-DE" w:eastAsia="vi-VN"/>
        </w:rPr>
        <w:t xml:space="preserve">đào tạo </w:t>
      </w:r>
      <w:r w:rsidR="007E7CDD" w:rsidRPr="00236C69">
        <w:rPr>
          <w:sz w:val="28"/>
          <w:szCs w:val="28"/>
          <w:lang w:val="de-DE" w:eastAsia="vi-VN"/>
        </w:rPr>
        <w:t xml:space="preserve">(GDĐT) </w:t>
      </w:r>
      <w:r w:rsidRPr="00236C69">
        <w:rPr>
          <w:sz w:val="28"/>
          <w:szCs w:val="28"/>
          <w:lang w:val="de-DE" w:eastAsia="vi-VN"/>
        </w:rPr>
        <w:t>theo tinh thần Nghị quyết 29-NQ/TW</w:t>
      </w:r>
      <w:r w:rsidR="00250AFC" w:rsidRPr="00236C69">
        <w:rPr>
          <w:sz w:val="28"/>
          <w:szCs w:val="28"/>
          <w:lang w:val="de-DE" w:eastAsia="vi-VN"/>
        </w:rPr>
        <w:t xml:space="preserve">, đồng thời </w:t>
      </w:r>
      <w:r w:rsidR="00076A55" w:rsidRPr="00236C69">
        <w:rPr>
          <w:sz w:val="28"/>
          <w:szCs w:val="28"/>
          <w:lang w:val="de-DE" w:eastAsia="vi-VN"/>
        </w:rPr>
        <w:t xml:space="preserve">đẩy nhanh quá trình </w:t>
      </w:r>
      <w:r w:rsidRPr="00236C69">
        <w:rPr>
          <w:sz w:val="28"/>
          <w:szCs w:val="28"/>
          <w:lang w:val="de-DE" w:eastAsia="vi-VN"/>
        </w:rPr>
        <w:t xml:space="preserve">giảm dần khoảng cách chênh lệch về chất lượng giáo dục </w:t>
      </w:r>
      <w:r w:rsidR="00240DCD" w:rsidRPr="00236C69">
        <w:rPr>
          <w:sz w:val="28"/>
          <w:szCs w:val="28"/>
          <w:lang w:val="de-DE" w:eastAsia="vi-VN"/>
        </w:rPr>
        <w:t xml:space="preserve">của các huyện miền núi so </w:t>
      </w:r>
      <w:r w:rsidRPr="00236C69">
        <w:rPr>
          <w:sz w:val="28"/>
          <w:szCs w:val="28"/>
          <w:lang w:val="de-DE" w:eastAsia="vi-VN"/>
        </w:rPr>
        <w:t>với các huyện/</w:t>
      </w:r>
      <w:r w:rsidR="00BF1D20" w:rsidRPr="00236C69">
        <w:rPr>
          <w:sz w:val="28"/>
          <w:szCs w:val="28"/>
          <w:lang w:val="de-DE" w:eastAsia="vi-VN"/>
        </w:rPr>
        <w:t>thị xã/thành phố</w:t>
      </w:r>
      <w:r w:rsidRPr="00236C69">
        <w:rPr>
          <w:sz w:val="28"/>
          <w:szCs w:val="28"/>
          <w:lang w:val="de-DE" w:eastAsia="vi-VN"/>
        </w:rPr>
        <w:t xml:space="preserve"> </w:t>
      </w:r>
      <w:r w:rsidR="00BD2058" w:rsidRPr="00236C69">
        <w:rPr>
          <w:sz w:val="28"/>
          <w:szCs w:val="28"/>
          <w:lang w:val="de-DE" w:eastAsia="vi-VN"/>
        </w:rPr>
        <w:t xml:space="preserve">ở khu vực đồng bằng, tỉnh </w:t>
      </w:r>
      <w:r w:rsidR="00250AFC" w:rsidRPr="00236C69">
        <w:rPr>
          <w:sz w:val="28"/>
          <w:szCs w:val="28"/>
          <w:lang w:val="de-DE" w:eastAsia="vi-VN"/>
        </w:rPr>
        <w:t xml:space="preserve">phải </w:t>
      </w:r>
      <w:r w:rsidR="00076A55" w:rsidRPr="00236C69">
        <w:rPr>
          <w:sz w:val="28"/>
          <w:szCs w:val="28"/>
          <w:lang w:val="de-DE" w:eastAsia="vi-VN"/>
        </w:rPr>
        <w:t xml:space="preserve">tiếp tục </w:t>
      </w:r>
      <w:r w:rsidR="0088271D" w:rsidRPr="00236C69">
        <w:rPr>
          <w:sz w:val="28"/>
          <w:szCs w:val="28"/>
          <w:lang w:val="de-DE" w:eastAsia="vi-VN"/>
        </w:rPr>
        <w:t xml:space="preserve">tập trung </w:t>
      </w:r>
      <w:r w:rsidR="00B47C28" w:rsidRPr="00236C69">
        <w:rPr>
          <w:sz w:val="28"/>
          <w:szCs w:val="28"/>
          <w:lang w:val="de-DE" w:eastAsia="vi-VN"/>
        </w:rPr>
        <w:t xml:space="preserve">đầu tư </w:t>
      </w:r>
      <w:r w:rsidR="0088271D" w:rsidRPr="00236C69">
        <w:rPr>
          <w:sz w:val="28"/>
          <w:szCs w:val="28"/>
          <w:lang w:val="de-DE" w:eastAsia="vi-VN"/>
        </w:rPr>
        <w:t xml:space="preserve">nguồn lực nhiều hơn nữa </w:t>
      </w:r>
      <w:r w:rsidR="00B47C28" w:rsidRPr="00236C69">
        <w:rPr>
          <w:sz w:val="28"/>
          <w:szCs w:val="28"/>
          <w:lang w:val="de-DE" w:eastAsia="vi-VN"/>
        </w:rPr>
        <w:t>cho</w:t>
      </w:r>
      <w:r w:rsidR="0088271D" w:rsidRPr="00236C69">
        <w:rPr>
          <w:sz w:val="28"/>
          <w:szCs w:val="28"/>
          <w:lang w:val="de-DE" w:eastAsia="vi-VN"/>
        </w:rPr>
        <w:t xml:space="preserve"> giáo dục miền núi.</w:t>
      </w:r>
      <w:r w:rsidR="00B47C28" w:rsidRPr="00236C69">
        <w:rPr>
          <w:sz w:val="28"/>
          <w:szCs w:val="28"/>
          <w:lang w:val="de-DE" w:eastAsia="vi-VN"/>
        </w:rPr>
        <w:t xml:space="preserve"> </w:t>
      </w:r>
      <w:r w:rsidR="009B4BD3" w:rsidRPr="00236C69">
        <w:rPr>
          <w:bCs/>
          <w:sz w:val="28"/>
          <w:szCs w:val="28"/>
          <w:lang w:eastAsia="vi-VN"/>
        </w:rPr>
        <w:t>Xuất phát từ tình hình thực tế nêu trên, việc xây dựng Đề án</w:t>
      </w:r>
      <w:r w:rsidR="009B4BD3" w:rsidRPr="00236C69">
        <w:rPr>
          <w:sz w:val="28"/>
          <w:szCs w:val="28"/>
          <w:lang w:val="de-DE" w:eastAsia="vi-VN"/>
        </w:rPr>
        <w:t xml:space="preserve"> </w:t>
      </w:r>
      <w:r w:rsidRPr="00236C69">
        <w:rPr>
          <w:sz w:val="28"/>
          <w:szCs w:val="28"/>
          <w:lang w:val="de-DE" w:eastAsia="vi-VN"/>
        </w:rPr>
        <w:t>“Hỗ trợ phát triển giáo dục miền núi tỉnh Quảng Nam giai đoạn 2021 -2025”</w:t>
      </w:r>
      <w:r w:rsidR="00C36B9D" w:rsidRPr="00236C69">
        <w:rPr>
          <w:sz w:val="28"/>
          <w:szCs w:val="28"/>
          <w:lang w:val="de-DE" w:eastAsia="vi-VN"/>
        </w:rPr>
        <w:t xml:space="preserve"> </w:t>
      </w:r>
      <w:r w:rsidR="00B47C28" w:rsidRPr="00236C69">
        <w:rPr>
          <w:sz w:val="28"/>
          <w:szCs w:val="28"/>
          <w:lang w:val="de-DE" w:eastAsia="vi-VN"/>
        </w:rPr>
        <w:t>thực sự</w:t>
      </w:r>
      <w:r w:rsidR="00C36B9D" w:rsidRPr="00236C69">
        <w:rPr>
          <w:sz w:val="28"/>
          <w:szCs w:val="28"/>
          <w:lang w:val="de-DE" w:eastAsia="vi-VN"/>
        </w:rPr>
        <w:t xml:space="preserve"> cấp</w:t>
      </w:r>
      <w:r w:rsidRPr="00236C69">
        <w:rPr>
          <w:sz w:val="28"/>
          <w:szCs w:val="28"/>
          <w:lang w:val="de-DE" w:eastAsia="vi-VN"/>
        </w:rPr>
        <w:t xml:space="preserve"> thiết.</w:t>
      </w:r>
    </w:p>
    <w:p w:rsidR="00E676AB" w:rsidRPr="00236C69" w:rsidRDefault="00E676AB" w:rsidP="00221A8B">
      <w:pPr>
        <w:spacing w:after="0"/>
        <w:rPr>
          <w:rStyle w:val="Strong"/>
          <w:sz w:val="28"/>
          <w:szCs w:val="28"/>
          <w:lang w:val="de-DE" w:eastAsia="en-US"/>
        </w:rPr>
      </w:pPr>
      <w:r w:rsidRPr="00236C69">
        <w:rPr>
          <w:rStyle w:val="Strong"/>
          <w:sz w:val="28"/>
          <w:szCs w:val="28"/>
          <w:lang w:val="de-DE" w:eastAsia="en-US"/>
        </w:rPr>
        <w:t>I</w:t>
      </w:r>
      <w:r w:rsidR="00213435" w:rsidRPr="00236C69">
        <w:rPr>
          <w:rStyle w:val="Strong"/>
          <w:sz w:val="28"/>
          <w:szCs w:val="28"/>
          <w:lang w:val="de-DE" w:eastAsia="en-US"/>
        </w:rPr>
        <w:t>I</w:t>
      </w:r>
      <w:r w:rsidR="00426887" w:rsidRPr="00236C69">
        <w:rPr>
          <w:rStyle w:val="Strong"/>
          <w:sz w:val="28"/>
          <w:szCs w:val="28"/>
          <w:lang w:val="de-DE" w:eastAsia="en-US"/>
        </w:rPr>
        <w:t>. CƠ SỞ PHÁP LÝ</w:t>
      </w:r>
    </w:p>
    <w:p w:rsidR="00B73704" w:rsidRPr="00236C69" w:rsidRDefault="0094302D" w:rsidP="00E04A07">
      <w:pPr>
        <w:rPr>
          <w:b/>
          <w:bCs/>
          <w:sz w:val="28"/>
          <w:szCs w:val="28"/>
          <w:lang w:val="de-DE" w:eastAsia="en-US"/>
        </w:rPr>
      </w:pPr>
      <w:r w:rsidRPr="00236C69">
        <w:rPr>
          <w:rStyle w:val="Strong"/>
          <w:sz w:val="28"/>
          <w:szCs w:val="28"/>
          <w:lang w:val="de-DE" w:eastAsia="en-US"/>
        </w:rPr>
        <w:t>1. Văn bản Trung ương</w:t>
      </w:r>
    </w:p>
    <w:p w:rsidR="00B73704" w:rsidRPr="00236C69" w:rsidRDefault="000C3CE0" w:rsidP="00221A8B">
      <w:pPr>
        <w:spacing w:before="0" w:after="0"/>
        <w:rPr>
          <w:sz w:val="28"/>
          <w:szCs w:val="28"/>
          <w:lang w:val="en-US"/>
        </w:rPr>
      </w:pPr>
      <w:r w:rsidRPr="00236C69">
        <w:rPr>
          <w:sz w:val="28"/>
          <w:szCs w:val="28"/>
          <w:lang w:val="en-US"/>
        </w:rPr>
        <w:lastRenderedPageBreak/>
        <w:t>- Nghị</w:t>
      </w:r>
      <w:r w:rsidR="001D6AF9" w:rsidRPr="00236C69">
        <w:rPr>
          <w:sz w:val="28"/>
          <w:szCs w:val="28"/>
          <w:lang w:val="en-US"/>
        </w:rPr>
        <w:t xml:space="preserve"> quyết số 29-NQ/TW ngày 04/11/</w:t>
      </w:r>
      <w:r w:rsidR="00B73704" w:rsidRPr="00236C69">
        <w:rPr>
          <w:sz w:val="28"/>
          <w:szCs w:val="28"/>
          <w:lang w:val="en-US"/>
        </w:rPr>
        <w:t>2013</w:t>
      </w:r>
      <w:r w:rsidR="00FD6B3F" w:rsidRPr="00236C69">
        <w:rPr>
          <w:sz w:val="28"/>
          <w:szCs w:val="28"/>
          <w:lang w:val="en-US"/>
        </w:rPr>
        <w:t xml:space="preserve"> về đổi mới căn bản, toàn diện </w:t>
      </w:r>
      <w:r w:rsidR="007E7CDD" w:rsidRPr="00236C69">
        <w:rPr>
          <w:sz w:val="28"/>
          <w:szCs w:val="28"/>
          <w:lang w:val="de-DE"/>
        </w:rPr>
        <w:t>GDĐT</w:t>
      </w:r>
      <w:r w:rsidR="007E7CDD" w:rsidRPr="00236C69">
        <w:rPr>
          <w:sz w:val="28"/>
          <w:szCs w:val="28"/>
          <w:lang w:val="en-US"/>
        </w:rPr>
        <w:t xml:space="preserve"> </w:t>
      </w:r>
      <w:r w:rsidR="00FD6B3F" w:rsidRPr="00236C69">
        <w:rPr>
          <w:sz w:val="28"/>
          <w:szCs w:val="28"/>
          <w:lang w:val="en-US"/>
        </w:rPr>
        <w:t>đáp ứng nhu cầu công nghiệp hóa, hiện đại hóa trong điều kiện kinh tế thị trường định hướng xã hội chủ nghĩa và hội nhập quốc tế;</w:t>
      </w:r>
    </w:p>
    <w:p w:rsidR="003D773F" w:rsidRPr="00236C69" w:rsidRDefault="00E676AB" w:rsidP="00E04A07">
      <w:pPr>
        <w:spacing w:after="0"/>
        <w:rPr>
          <w:sz w:val="28"/>
          <w:szCs w:val="28"/>
        </w:rPr>
      </w:pPr>
      <w:r w:rsidRPr="00236C69">
        <w:rPr>
          <w:sz w:val="28"/>
          <w:szCs w:val="28"/>
        </w:rPr>
        <w:t xml:space="preserve">- </w:t>
      </w:r>
      <w:r w:rsidR="00BF6273" w:rsidRPr="00236C69">
        <w:rPr>
          <w:sz w:val="28"/>
          <w:szCs w:val="28"/>
        </w:rPr>
        <w:t xml:space="preserve">Luật Giáo dục </w:t>
      </w:r>
      <w:r w:rsidR="00052F4F" w:rsidRPr="00236C69">
        <w:rPr>
          <w:sz w:val="28"/>
          <w:szCs w:val="28"/>
        </w:rPr>
        <w:t xml:space="preserve">số 43/2019/QH14 </w:t>
      </w:r>
      <w:r w:rsidR="001D6AF9" w:rsidRPr="00236C69">
        <w:rPr>
          <w:sz w:val="28"/>
          <w:szCs w:val="28"/>
        </w:rPr>
        <w:t>ngày 14/6/</w:t>
      </w:r>
      <w:r w:rsidR="00BF6273" w:rsidRPr="00236C69">
        <w:rPr>
          <w:sz w:val="28"/>
          <w:szCs w:val="28"/>
        </w:rPr>
        <w:t>2019;</w:t>
      </w:r>
      <w:r w:rsidR="003D773F" w:rsidRPr="00236C69">
        <w:rPr>
          <w:sz w:val="28"/>
          <w:szCs w:val="28"/>
        </w:rPr>
        <w:t xml:space="preserve"> </w:t>
      </w:r>
    </w:p>
    <w:p w:rsidR="00052F4F" w:rsidRPr="00236C69" w:rsidRDefault="00DD7E74" w:rsidP="00E04A07">
      <w:pPr>
        <w:pStyle w:val="Heading1"/>
        <w:spacing w:before="120" w:after="0"/>
        <w:rPr>
          <w:rFonts w:ascii="Times New Roman" w:hAnsi="Times New Roman"/>
          <w:b w:val="0"/>
          <w:bCs w:val="0"/>
          <w:kern w:val="0"/>
          <w:sz w:val="28"/>
          <w:szCs w:val="28"/>
        </w:rPr>
      </w:pPr>
      <w:r w:rsidRPr="00236C69">
        <w:rPr>
          <w:rFonts w:ascii="Times New Roman" w:hAnsi="Times New Roman"/>
          <w:b w:val="0"/>
          <w:bCs w:val="0"/>
          <w:kern w:val="0"/>
          <w:sz w:val="28"/>
          <w:szCs w:val="28"/>
        </w:rPr>
        <w:t xml:space="preserve">- Nghị quyết số 88/2014/QH13 ngày 28/11/2014 của Quốc hội </w:t>
      </w:r>
      <w:r w:rsidR="00987A6F" w:rsidRPr="00236C69">
        <w:rPr>
          <w:rFonts w:ascii="Times New Roman" w:hAnsi="Times New Roman"/>
          <w:b w:val="0"/>
          <w:bCs w:val="0"/>
          <w:kern w:val="0"/>
          <w:sz w:val="28"/>
          <w:szCs w:val="28"/>
        </w:rPr>
        <w:t>về đổi mới chương trình, sách giáo khoa giáo dục phổ thông</w:t>
      </w:r>
      <w:r w:rsidRPr="00236C69">
        <w:rPr>
          <w:rFonts w:ascii="Times New Roman" w:hAnsi="Times New Roman"/>
          <w:b w:val="0"/>
          <w:bCs w:val="0"/>
          <w:kern w:val="0"/>
          <w:sz w:val="28"/>
          <w:szCs w:val="28"/>
        </w:rPr>
        <w:t xml:space="preserve">; Nghị quyết số 51/2017/QH14 ngày 21/11/2017 của Quốc hội </w:t>
      </w:r>
      <w:r w:rsidR="00052F4F" w:rsidRPr="00236C69">
        <w:rPr>
          <w:rFonts w:ascii="Times New Roman" w:hAnsi="Times New Roman"/>
          <w:b w:val="0"/>
          <w:bCs w:val="0"/>
          <w:kern w:val="0"/>
          <w:sz w:val="28"/>
          <w:szCs w:val="28"/>
        </w:rPr>
        <w:t>về việc điều chỉnh lộ trình thực hiện chương trình, sách giáo khoa giáo dục phổ thông mới theo Nghị quyế</w:t>
      </w:r>
      <w:r w:rsidR="001D6AF9" w:rsidRPr="00236C69">
        <w:rPr>
          <w:rFonts w:ascii="Times New Roman" w:hAnsi="Times New Roman"/>
          <w:b w:val="0"/>
          <w:bCs w:val="0"/>
          <w:kern w:val="0"/>
          <w:sz w:val="28"/>
          <w:szCs w:val="28"/>
        </w:rPr>
        <w:t>t số 88/2014/QH13 ngày 28/11/</w:t>
      </w:r>
      <w:r w:rsidR="00052F4F" w:rsidRPr="00236C69">
        <w:rPr>
          <w:rFonts w:ascii="Times New Roman" w:hAnsi="Times New Roman"/>
          <w:b w:val="0"/>
          <w:bCs w:val="0"/>
          <w:kern w:val="0"/>
          <w:sz w:val="28"/>
          <w:szCs w:val="28"/>
        </w:rPr>
        <w:t>2014 của Quốc hội về đổi mới chương trình, sách giáo khoa giáo dục phổ thông;</w:t>
      </w:r>
    </w:p>
    <w:p w:rsidR="003D773F" w:rsidRPr="00236C69" w:rsidRDefault="003D773F" w:rsidP="00E04A07">
      <w:pPr>
        <w:spacing w:after="0"/>
        <w:rPr>
          <w:sz w:val="28"/>
          <w:szCs w:val="28"/>
          <w:lang w:val="en-US"/>
        </w:rPr>
      </w:pPr>
      <w:r w:rsidRPr="00236C69">
        <w:rPr>
          <w:sz w:val="28"/>
          <w:szCs w:val="28"/>
        </w:rPr>
        <w:t>- Ngh</w:t>
      </w:r>
      <w:r w:rsidR="001D6AF9" w:rsidRPr="00236C69">
        <w:rPr>
          <w:sz w:val="28"/>
          <w:szCs w:val="28"/>
        </w:rPr>
        <w:t>ị quyết số 88/2019/QH14 ngày 18/11/</w:t>
      </w:r>
      <w:r w:rsidRPr="00236C69">
        <w:rPr>
          <w:sz w:val="28"/>
          <w:szCs w:val="28"/>
        </w:rPr>
        <w:t xml:space="preserve">2019 của </w:t>
      </w:r>
      <w:bookmarkStart w:id="1" w:name="dieu_1_name"/>
      <w:r w:rsidRPr="00236C69">
        <w:rPr>
          <w:sz w:val="28"/>
          <w:szCs w:val="28"/>
        </w:rPr>
        <w:t xml:space="preserve">Quốc hội Phê duyệt Đề án tổng thể phát triển kinh tế - xã hội vùng đồng bào </w:t>
      </w:r>
      <w:r w:rsidR="00715D16" w:rsidRPr="00236C69">
        <w:rPr>
          <w:sz w:val="28"/>
          <w:szCs w:val="28"/>
          <w:lang w:val="de-DE"/>
        </w:rPr>
        <w:t>DTTS</w:t>
      </w:r>
      <w:r w:rsidR="00715D16" w:rsidRPr="00236C69">
        <w:rPr>
          <w:sz w:val="28"/>
          <w:szCs w:val="28"/>
        </w:rPr>
        <w:t xml:space="preserve"> </w:t>
      </w:r>
      <w:r w:rsidRPr="00236C69">
        <w:rPr>
          <w:sz w:val="28"/>
          <w:szCs w:val="28"/>
        </w:rPr>
        <w:t>và miền núi giai đoạn 2021-2030</w:t>
      </w:r>
      <w:r w:rsidRPr="00236C69">
        <w:rPr>
          <w:sz w:val="28"/>
          <w:szCs w:val="28"/>
          <w:lang w:val="en-US"/>
        </w:rPr>
        <w:t>;</w:t>
      </w:r>
      <w:r w:rsidRPr="00236C69">
        <w:rPr>
          <w:sz w:val="28"/>
          <w:szCs w:val="28"/>
        </w:rPr>
        <w:t> </w:t>
      </w:r>
      <w:bookmarkEnd w:id="1"/>
    </w:p>
    <w:p w:rsidR="00687772" w:rsidRPr="00236C69" w:rsidRDefault="00687772" w:rsidP="00E04A07">
      <w:pPr>
        <w:spacing w:after="0"/>
        <w:rPr>
          <w:sz w:val="28"/>
          <w:szCs w:val="28"/>
          <w:lang w:val="en-US"/>
        </w:rPr>
      </w:pPr>
      <w:r w:rsidRPr="00236C69">
        <w:rPr>
          <w:sz w:val="28"/>
          <w:szCs w:val="28"/>
        </w:rPr>
        <w:t>- Nghị quyết số 120/2020</w:t>
      </w:r>
      <w:r w:rsidR="00056D6F">
        <w:rPr>
          <w:sz w:val="28"/>
          <w:szCs w:val="28"/>
        </w:rPr>
        <w:t>/QH14 ngày 19</w:t>
      </w:r>
      <w:r w:rsidR="00056D6F">
        <w:rPr>
          <w:sz w:val="28"/>
          <w:szCs w:val="28"/>
          <w:lang w:val="en-US"/>
        </w:rPr>
        <w:t>/</w:t>
      </w:r>
      <w:r w:rsidR="00056D6F">
        <w:rPr>
          <w:sz w:val="28"/>
          <w:szCs w:val="28"/>
        </w:rPr>
        <w:t>6</w:t>
      </w:r>
      <w:r w:rsidR="00056D6F">
        <w:rPr>
          <w:sz w:val="28"/>
          <w:szCs w:val="28"/>
          <w:lang w:val="en-US"/>
        </w:rPr>
        <w:t>/</w:t>
      </w:r>
      <w:r w:rsidR="00420FDB" w:rsidRPr="00236C69">
        <w:rPr>
          <w:sz w:val="28"/>
          <w:szCs w:val="28"/>
        </w:rPr>
        <w:t xml:space="preserve">2020 </w:t>
      </w:r>
      <w:r w:rsidR="00420FDB" w:rsidRPr="00236C69">
        <w:rPr>
          <w:sz w:val="28"/>
          <w:szCs w:val="28"/>
          <w:lang w:val="en-US"/>
        </w:rPr>
        <w:t>p</w:t>
      </w:r>
      <w:r w:rsidRPr="00236C69">
        <w:rPr>
          <w:sz w:val="28"/>
          <w:szCs w:val="28"/>
        </w:rPr>
        <w:t>hê duyệt chủ trương đầu tư Chương trình mục tiêu quốc gia phát triển kinh tế - xã hội vùng đồng bào dân tộc thiểu số và miền núi giai đoạn 2021 – 2030</w:t>
      </w:r>
      <w:r w:rsidRPr="00236C69">
        <w:rPr>
          <w:sz w:val="28"/>
          <w:szCs w:val="28"/>
          <w:lang w:val="en-US"/>
        </w:rPr>
        <w:t>;</w:t>
      </w:r>
    </w:p>
    <w:p w:rsidR="00882E2B" w:rsidRPr="00236C69" w:rsidRDefault="00882E2B" w:rsidP="002F21C4">
      <w:pPr>
        <w:shd w:val="clear" w:color="auto" w:fill="FFFFFF"/>
        <w:spacing w:after="0" w:line="234" w:lineRule="atLeast"/>
        <w:rPr>
          <w:sz w:val="28"/>
          <w:szCs w:val="28"/>
          <w:lang w:val="en-US"/>
        </w:rPr>
      </w:pPr>
      <w:bookmarkStart w:id="2" w:name="loai_2"/>
      <w:r w:rsidRPr="00236C69">
        <w:rPr>
          <w:sz w:val="28"/>
          <w:szCs w:val="28"/>
        </w:rPr>
        <w:t>- Quyết đị</w:t>
      </w:r>
      <w:r w:rsidR="00056D6F">
        <w:rPr>
          <w:sz w:val="28"/>
          <w:szCs w:val="28"/>
        </w:rPr>
        <w:t>nh số 1409/QĐ-TTg ngày 15</w:t>
      </w:r>
      <w:r w:rsidR="00056D6F">
        <w:rPr>
          <w:sz w:val="28"/>
          <w:szCs w:val="28"/>
          <w:lang w:val="en-US"/>
        </w:rPr>
        <w:t>/</w:t>
      </w:r>
      <w:r w:rsidR="00056D6F">
        <w:rPr>
          <w:sz w:val="28"/>
          <w:szCs w:val="28"/>
        </w:rPr>
        <w:t>9</w:t>
      </w:r>
      <w:r w:rsidR="00056D6F">
        <w:rPr>
          <w:sz w:val="28"/>
          <w:szCs w:val="28"/>
          <w:lang w:val="en-US"/>
        </w:rPr>
        <w:t>/</w:t>
      </w:r>
      <w:r w:rsidR="00420FDB" w:rsidRPr="00236C69">
        <w:rPr>
          <w:sz w:val="28"/>
          <w:szCs w:val="28"/>
        </w:rPr>
        <w:t xml:space="preserve">2020 của Thủ tướng Chính phủ  </w:t>
      </w:r>
      <w:r w:rsidR="00420FDB" w:rsidRPr="00236C69">
        <w:rPr>
          <w:sz w:val="28"/>
          <w:szCs w:val="28"/>
          <w:lang w:val="en-US"/>
        </w:rPr>
        <w:t>b</w:t>
      </w:r>
      <w:r w:rsidRPr="00236C69">
        <w:rPr>
          <w:sz w:val="28"/>
          <w:szCs w:val="28"/>
        </w:rPr>
        <w:t>an hành Kế hoạch triển khai Nghị quyết số 120/2020/QH14 ngày 19 tháng 6 năm 2020 của Quốc hội phê duyệt chủ trương đầu tư Chương trình mục tiêu quốc gia phát triển kinh tế - xã hội vùng đồng bào dân tộc thiểu số và miền núi giai đoạn 2021-2030</w:t>
      </w:r>
      <w:r w:rsidRPr="00236C69">
        <w:rPr>
          <w:sz w:val="28"/>
          <w:szCs w:val="28"/>
          <w:lang w:val="en-US"/>
        </w:rPr>
        <w:t>;</w:t>
      </w:r>
    </w:p>
    <w:bookmarkEnd w:id="2"/>
    <w:p w:rsidR="0017089D" w:rsidRPr="00236C69" w:rsidRDefault="0017089D" w:rsidP="00E04A07">
      <w:pPr>
        <w:rPr>
          <w:lang w:val="en-US"/>
        </w:rPr>
      </w:pPr>
      <w:r w:rsidRPr="00236C69">
        <w:rPr>
          <w:rStyle w:val="Strong"/>
          <w:b w:val="0"/>
          <w:lang w:val="de-DE"/>
        </w:rPr>
        <w:t xml:space="preserve">- </w:t>
      </w:r>
      <w:r w:rsidRPr="00236C69">
        <w:rPr>
          <w:rStyle w:val="Strong"/>
          <w:b w:val="0"/>
          <w:sz w:val="28"/>
          <w:szCs w:val="28"/>
          <w:lang w:val="de-DE"/>
        </w:rPr>
        <w:t>Nghị quyết số 12/NQ-CP ngày 15/2/2020 của Chính phủ về việc triển khai thực hiện Nghị quyết số 88/2019/QH14 ngày 18/11/2019 của Quốc hội về phê duyệt Đề án tổng thể phát triển kinh tế - xã hội vùng đồng bào dân tộc thiểu số và miền núi giai đoạn 2021- 2030</w:t>
      </w:r>
      <w:r w:rsidRPr="00236C69">
        <w:rPr>
          <w:rStyle w:val="Strong"/>
          <w:b w:val="0"/>
          <w:lang w:val="de-DE"/>
        </w:rPr>
        <w:t>;</w:t>
      </w:r>
    </w:p>
    <w:p w:rsidR="00BF6273" w:rsidRPr="00236C69" w:rsidRDefault="00BF6273" w:rsidP="00221A8B">
      <w:pPr>
        <w:spacing w:before="0" w:after="0"/>
        <w:rPr>
          <w:sz w:val="28"/>
          <w:szCs w:val="28"/>
        </w:rPr>
      </w:pPr>
      <w:r w:rsidRPr="00236C69">
        <w:rPr>
          <w:sz w:val="28"/>
          <w:szCs w:val="28"/>
        </w:rPr>
        <w:t>- Quyết định số 1625/QĐ-TTg ngày 11/09/2014 của Thủ tướng Chính phủ về Phê duyệt Đề án Kiên cố hóa trường, lớp học và nhà công vụ cho giáo viên giai đoạn 2014-2015 và lộ trình đến năm 2020;</w:t>
      </w:r>
    </w:p>
    <w:p w:rsidR="00BF6273" w:rsidRPr="00236C69" w:rsidRDefault="00BF6273" w:rsidP="00E04A07">
      <w:pPr>
        <w:spacing w:after="0"/>
        <w:rPr>
          <w:sz w:val="28"/>
          <w:szCs w:val="28"/>
        </w:rPr>
      </w:pPr>
      <w:r w:rsidRPr="00236C69">
        <w:rPr>
          <w:sz w:val="28"/>
          <w:szCs w:val="28"/>
        </w:rPr>
        <w:t xml:space="preserve">- Quyết định số 775/QĐ-TTg ngày 27/6/2018 của Thủ tướng Chính phủ về Phê duyệt chương trình mục tiêu chương trình giáo dục miền núi, vùng </w:t>
      </w:r>
      <w:r w:rsidR="00715D16" w:rsidRPr="00236C69">
        <w:rPr>
          <w:sz w:val="28"/>
          <w:szCs w:val="28"/>
          <w:lang w:val="de-DE"/>
        </w:rPr>
        <w:t>DTTS</w:t>
      </w:r>
      <w:r w:rsidRPr="00236C69">
        <w:rPr>
          <w:sz w:val="28"/>
          <w:szCs w:val="28"/>
        </w:rPr>
        <w:t>, vùng khó khăn giai đoạn 2016-2020;</w:t>
      </w:r>
    </w:p>
    <w:p w:rsidR="00DD7E74" w:rsidRPr="00236C69" w:rsidRDefault="003A6B5E" w:rsidP="00E04A07">
      <w:pPr>
        <w:spacing w:after="0"/>
        <w:rPr>
          <w:sz w:val="28"/>
          <w:szCs w:val="28"/>
        </w:rPr>
      </w:pPr>
      <w:r w:rsidRPr="00236C69">
        <w:rPr>
          <w:sz w:val="28"/>
          <w:szCs w:val="28"/>
        </w:rPr>
        <w:t>- Nghị định số 116/2016/NĐ-CP ngày 18/7/2016 của Chính phủ quy định chính sách hỗ trợ học sinh và trường phổ thông ở xã, thôn đặc biệt khó khăn</w:t>
      </w:r>
      <w:r w:rsidR="00987A6F" w:rsidRPr="00236C69">
        <w:rPr>
          <w:sz w:val="28"/>
          <w:szCs w:val="28"/>
        </w:rPr>
        <w:t>;</w:t>
      </w:r>
    </w:p>
    <w:p w:rsidR="001F515A" w:rsidRPr="00236C69" w:rsidRDefault="001F515A" w:rsidP="00E04A07">
      <w:pPr>
        <w:pStyle w:val="PlainText"/>
        <w:widowControl w:val="0"/>
        <w:spacing w:after="0"/>
        <w:rPr>
          <w:rFonts w:ascii="Times New Roman" w:hAnsi="Times New Roman" w:cs="Times New Roman"/>
          <w:sz w:val="28"/>
          <w:szCs w:val="28"/>
          <w:lang w:val="it-IT" w:eastAsia="vi-VN"/>
        </w:rPr>
      </w:pPr>
      <w:r w:rsidRPr="00236C69">
        <w:rPr>
          <w:rFonts w:ascii="Times New Roman" w:hAnsi="Times New Roman" w:cs="Times New Roman"/>
          <w:sz w:val="28"/>
          <w:szCs w:val="28"/>
          <w:lang w:val="it-IT" w:eastAsia="vi-VN"/>
        </w:rPr>
        <w:t>- Nghị định số 06/2018/NĐ-CP ngày 05/01/2018 của Chính phủ về quy định chính sách hỗ trợ ăn trưa đối với trẻ em mẫu giáo và chính</w:t>
      </w:r>
      <w:r w:rsidR="0094302D" w:rsidRPr="00236C69">
        <w:rPr>
          <w:rFonts w:ascii="Times New Roman" w:hAnsi="Times New Roman" w:cs="Times New Roman"/>
          <w:sz w:val="28"/>
          <w:szCs w:val="28"/>
          <w:lang w:val="it-IT" w:eastAsia="vi-VN"/>
        </w:rPr>
        <w:t xml:space="preserve"> sách đối với giáo viên mầm non;</w:t>
      </w:r>
    </w:p>
    <w:p w:rsidR="00FC28C2" w:rsidRPr="00236C69" w:rsidRDefault="00FC28C2" w:rsidP="00E04A07">
      <w:pPr>
        <w:pStyle w:val="PlainText"/>
        <w:widowControl w:val="0"/>
        <w:spacing w:after="0"/>
        <w:rPr>
          <w:rFonts w:ascii="Times New Roman" w:hAnsi="Times New Roman" w:cs="Times New Roman"/>
          <w:sz w:val="28"/>
          <w:szCs w:val="28"/>
          <w:lang w:val="it-IT" w:eastAsia="vi-VN"/>
        </w:rPr>
      </w:pPr>
      <w:r w:rsidRPr="00236C69">
        <w:rPr>
          <w:rFonts w:ascii="Times New Roman" w:hAnsi="Times New Roman" w:cs="Times New Roman"/>
          <w:sz w:val="28"/>
          <w:szCs w:val="28"/>
          <w:lang w:val="it-IT" w:eastAsia="vi-VN"/>
        </w:rPr>
        <w:t>- Ngh</w:t>
      </w:r>
      <w:r w:rsidR="001D6AF9" w:rsidRPr="00236C69">
        <w:rPr>
          <w:rFonts w:ascii="Times New Roman" w:hAnsi="Times New Roman" w:cs="Times New Roman"/>
          <w:sz w:val="28"/>
          <w:szCs w:val="28"/>
          <w:lang w:val="it-IT" w:eastAsia="vi-VN"/>
        </w:rPr>
        <w:t>ị định số 86/2015/NĐ-CP ngày 02/10/</w:t>
      </w:r>
      <w:r w:rsidRPr="00236C69">
        <w:rPr>
          <w:rFonts w:ascii="Times New Roman" w:hAnsi="Times New Roman" w:cs="Times New Roman"/>
          <w:sz w:val="28"/>
          <w:szCs w:val="28"/>
          <w:lang w:val="it-IT" w:eastAsia="vi-VN"/>
        </w:rPr>
        <w:t>2015  quy định về cơ chế thu, quản lý học phí đối với cơ sở giáo dục thuộc hệ thống giáo dục quốc dân và chính sách miễn, giảm học phí, hỗ trợ chi phí học tập từ năm học 2015</w:t>
      </w:r>
      <w:r w:rsidR="0094302D" w:rsidRPr="00236C69">
        <w:rPr>
          <w:rFonts w:ascii="Times New Roman" w:hAnsi="Times New Roman" w:cs="Times New Roman"/>
          <w:sz w:val="28"/>
          <w:szCs w:val="28"/>
          <w:lang w:val="it-IT" w:eastAsia="vi-VN"/>
        </w:rPr>
        <w:t xml:space="preserve"> - 2016 đến năm học 2020 – 2021;</w:t>
      </w:r>
    </w:p>
    <w:p w:rsidR="00C72E02" w:rsidRPr="00236C69" w:rsidRDefault="00C72E02" w:rsidP="00E04A07">
      <w:pPr>
        <w:pStyle w:val="PlainText"/>
        <w:widowControl w:val="0"/>
        <w:spacing w:after="0"/>
        <w:rPr>
          <w:rFonts w:ascii="Times New Roman" w:hAnsi="Times New Roman" w:cs="Times New Roman"/>
          <w:sz w:val="28"/>
          <w:szCs w:val="28"/>
          <w:lang w:val="it-IT" w:eastAsia="vi-VN"/>
        </w:rPr>
      </w:pPr>
      <w:r w:rsidRPr="00236C69">
        <w:rPr>
          <w:rFonts w:ascii="Times New Roman" w:hAnsi="Times New Roman" w:cs="Times New Roman"/>
          <w:sz w:val="28"/>
          <w:szCs w:val="28"/>
          <w:lang w:val="it-IT" w:eastAsia="vi-VN"/>
        </w:rPr>
        <w:lastRenderedPageBreak/>
        <w:t xml:space="preserve">- Nghị định số 105/2020/NĐ-CP ngày 08/9/2020 của Chính phủ về quy định chính sách </w:t>
      </w:r>
      <w:r w:rsidR="0011101D" w:rsidRPr="00236C69">
        <w:rPr>
          <w:rFonts w:ascii="Times New Roman" w:hAnsi="Times New Roman" w:cs="Times New Roman"/>
          <w:sz w:val="28"/>
          <w:szCs w:val="28"/>
          <w:lang w:val="it-IT" w:eastAsia="vi-VN"/>
        </w:rPr>
        <w:t>phát triển giá</w:t>
      </w:r>
      <w:r w:rsidRPr="00236C69">
        <w:rPr>
          <w:rFonts w:ascii="Times New Roman" w:hAnsi="Times New Roman" w:cs="Times New Roman"/>
          <w:sz w:val="28"/>
          <w:szCs w:val="28"/>
          <w:lang w:val="it-IT" w:eastAsia="vi-VN"/>
        </w:rPr>
        <w:t>o dục mầm non;</w:t>
      </w:r>
    </w:p>
    <w:p w:rsidR="008029B0" w:rsidRPr="00236C69" w:rsidRDefault="007119E7" w:rsidP="00E04A07">
      <w:pPr>
        <w:pStyle w:val="PlainText"/>
        <w:widowControl w:val="0"/>
        <w:spacing w:after="0"/>
        <w:rPr>
          <w:rFonts w:ascii="Times New Roman" w:hAnsi="Times New Roman" w:cs="Times New Roman"/>
          <w:sz w:val="28"/>
          <w:szCs w:val="28"/>
          <w:lang w:val="it-IT" w:eastAsia="vi-VN"/>
        </w:rPr>
      </w:pPr>
      <w:r w:rsidRPr="00236C69">
        <w:rPr>
          <w:rFonts w:ascii="Times New Roman" w:hAnsi="Times New Roman" w:cs="Times New Roman"/>
          <w:sz w:val="28"/>
          <w:szCs w:val="28"/>
          <w:lang w:val="it-IT" w:eastAsia="vi-VN"/>
        </w:rPr>
        <w:t>- Ng</w:t>
      </w:r>
      <w:r w:rsidR="008029B0" w:rsidRPr="00236C69">
        <w:rPr>
          <w:rFonts w:ascii="Times New Roman" w:hAnsi="Times New Roman" w:cs="Times New Roman"/>
          <w:sz w:val="28"/>
          <w:szCs w:val="28"/>
          <w:lang w:val="it-IT" w:eastAsia="vi-VN"/>
        </w:rPr>
        <w:t>hị định số 71/2020/NĐ-CP ngày 30/6</w:t>
      </w:r>
      <w:r w:rsidRPr="00236C69">
        <w:rPr>
          <w:rFonts w:ascii="Times New Roman" w:hAnsi="Times New Roman" w:cs="Times New Roman"/>
          <w:sz w:val="28"/>
          <w:szCs w:val="28"/>
          <w:lang w:val="it-IT" w:eastAsia="vi-VN"/>
        </w:rPr>
        <w:t>/2020 của Chính phủ về quy định lộ trình thực hiện nâng trình độ chuẩn được đào tạo của giáo viên mầm</w:t>
      </w:r>
      <w:r w:rsidR="008029B0" w:rsidRPr="00236C69">
        <w:rPr>
          <w:rFonts w:ascii="Times New Roman" w:hAnsi="Times New Roman" w:cs="Times New Roman"/>
          <w:sz w:val="28"/>
          <w:szCs w:val="28"/>
          <w:lang w:val="it-IT" w:eastAsia="vi-VN"/>
        </w:rPr>
        <w:t xml:space="preserve"> non, tiểu học, trung học cơ sở;</w:t>
      </w:r>
    </w:p>
    <w:p w:rsidR="00F40E41" w:rsidRPr="00236C69" w:rsidRDefault="00F40E41" w:rsidP="00E04A07">
      <w:pPr>
        <w:pStyle w:val="PlainText"/>
        <w:widowControl w:val="0"/>
        <w:spacing w:after="0"/>
        <w:rPr>
          <w:rFonts w:ascii="Times New Roman" w:hAnsi="Times New Roman" w:cs="Times New Roman"/>
          <w:sz w:val="28"/>
          <w:szCs w:val="28"/>
          <w:lang w:val="it-IT" w:eastAsia="vi-VN"/>
        </w:rPr>
      </w:pPr>
      <w:r w:rsidRPr="00236C69">
        <w:rPr>
          <w:rFonts w:ascii="Times New Roman" w:hAnsi="Times New Roman" w:cs="Times New Roman"/>
          <w:sz w:val="28"/>
          <w:szCs w:val="28"/>
          <w:lang w:val="it-IT" w:eastAsia="vi-VN"/>
        </w:rPr>
        <w:t xml:space="preserve">- Nghị định </w:t>
      </w:r>
      <w:r w:rsidR="00056D6F">
        <w:rPr>
          <w:rFonts w:ascii="Times New Roman" w:hAnsi="Times New Roman" w:cs="Times New Roman"/>
          <w:sz w:val="28"/>
          <w:szCs w:val="28"/>
          <w:lang w:val="it-IT" w:eastAsia="vi-VN"/>
        </w:rPr>
        <w:t>số 115/2020/NĐ-CP ngày 25/9/</w:t>
      </w:r>
      <w:r w:rsidRPr="00236C69">
        <w:rPr>
          <w:rFonts w:ascii="Times New Roman" w:hAnsi="Times New Roman" w:cs="Times New Roman"/>
          <w:sz w:val="28"/>
          <w:szCs w:val="28"/>
          <w:lang w:val="it-IT" w:eastAsia="vi-VN"/>
        </w:rPr>
        <w:t>2020 của Chính phủ quy định về tuyển dụng, sử dụng và quản lý viên chức;</w:t>
      </w:r>
    </w:p>
    <w:p w:rsidR="00DD7E74" w:rsidRPr="00236C69" w:rsidRDefault="00DD7E74" w:rsidP="00F40E41">
      <w:pPr>
        <w:spacing w:after="0"/>
        <w:rPr>
          <w:sz w:val="18"/>
          <w:szCs w:val="18"/>
          <w:lang w:val="en-US" w:eastAsia="en-US"/>
        </w:rPr>
      </w:pPr>
      <w:r w:rsidRPr="00236C69">
        <w:rPr>
          <w:sz w:val="28"/>
          <w:szCs w:val="28"/>
          <w:lang w:val="en-US" w:eastAsia="en-US"/>
        </w:rPr>
        <w:t xml:space="preserve">- </w:t>
      </w:r>
      <w:r w:rsidRPr="00236C69">
        <w:rPr>
          <w:sz w:val="28"/>
          <w:szCs w:val="28"/>
          <w:lang w:eastAsia="en-US"/>
        </w:rPr>
        <w:t xml:space="preserve">Thông tư số 32/2018/TT-BGDĐT ngày 26/12/2018 của Bộ trưởng Bộ </w:t>
      </w:r>
      <w:r w:rsidR="007E7CDD" w:rsidRPr="00236C69">
        <w:rPr>
          <w:sz w:val="28"/>
          <w:szCs w:val="28"/>
          <w:lang w:val="de-DE"/>
        </w:rPr>
        <w:t>GDĐT</w:t>
      </w:r>
      <w:r w:rsidR="007E7CDD" w:rsidRPr="00236C69">
        <w:rPr>
          <w:sz w:val="28"/>
          <w:szCs w:val="28"/>
          <w:lang w:eastAsia="en-US"/>
        </w:rPr>
        <w:t xml:space="preserve"> </w:t>
      </w:r>
      <w:r w:rsidRPr="00236C69">
        <w:rPr>
          <w:sz w:val="28"/>
          <w:szCs w:val="28"/>
          <w:lang w:eastAsia="en-US"/>
        </w:rPr>
        <w:t>về việc ban hành Chương trình giáo dục phổ thông</w:t>
      </w:r>
      <w:r w:rsidR="001119BA" w:rsidRPr="00236C69">
        <w:rPr>
          <w:sz w:val="28"/>
          <w:szCs w:val="28"/>
          <w:lang w:val="en-US" w:eastAsia="en-US"/>
        </w:rPr>
        <w:t xml:space="preserve"> (Chương trình GDPT 2018)</w:t>
      </w:r>
      <w:r w:rsidRPr="00236C69">
        <w:rPr>
          <w:sz w:val="28"/>
          <w:szCs w:val="28"/>
          <w:lang w:val="en-US" w:eastAsia="en-US"/>
        </w:rPr>
        <w:t>;</w:t>
      </w:r>
      <w:r w:rsidR="00C72E02" w:rsidRPr="00236C69">
        <w:rPr>
          <w:sz w:val="28"/>
          <w:szCs w:val="28"/>
          <w:lang w:val="en-US" w:eastAsia="en-US"/>
        </w:rPr>
        <w:t xml:space="preserve"> </w:t>
      </w:r>
    </w:p>
    <w:p w:rsidR="00BF6273" w:rsidRPr="00236C69" w:rsidRDefault="00DD7E74" w:rsidP="00E04A07">
      <w:pPr>
        <w:spacing w:after="0"/>
        <w:ind w:firstLine="0"/>
        <w:rPr>
          <w:sz w:val="28"/>
          <w:szCs w:val="28"/>
        </w:rPr>
      </w:pPr>
      <w:r w:rsidRPr="00236C69">
        <w:rPr>
          <w:szCs w:val="28"/>
        </w:rPr>
        <w:tab/>
      </w:r>
      <w:r w:rsidR="00BF6273" w:rsidRPr="00236C69">
        <w:rPr>
          <w:sz w:val="28"/>
          <w:szCs w:val="28"/>
        </w:rPr>
        <w:t>- Thông</w:t>
      </w:r>
      <w:r w:rsidR="001D6AF9" w:rsidRPr="00236C69">
        <w:rPr>
          <w:sz w:val="28"/>
          <w:szCs w:val="28"/>
        </w:rPr>
        <w:t xml:space="preserve"> tư số 13/2020/TT-BGDĐT ngày 26/5/</w:t>
      </w:r>
      <w:r w:rsidR="00BF6273" w:rsidRPr="00236C69">
        <w:rPr>
          <w:sz w:val="28"/>
          <w:szCs w:val="28"/>
        </w:rPr>
        <w:t>2020 của Bộ GDĐT ban hành Quy định tiêu chuẩn cơ sở vật chất các trường mầm non, tiểu học, trung học cơ sở, trung học phổ thông và tr</w:t>
      </w:r>
      <w:r w:rsidR="0094302D" w:rsidRPr="00236C69">
        <w:rPr>
          <w:sz w:val="28"/>
          <w:szCs w:val="28"/>
        </w:rPr>
        <w:t>ường phổ thông có nhiều cấp học;</w:t>
      </w:r>
    </w:p>
    <w:p w:rsidR="00BF6273" w:rsidRPr="00236C69" w:rsidRDefault="00BF6273" w:rsidP="00E04A07">
      <w:pPr>
        <w:spacing w:after="0"/>
        <w:rPr>
          <w:sz w:val="28"/>
          <w:szCs w:val="28"/>
        </w:rPr>
      </w:pPr>
      <w:r w:rsidRPr="00236C69">
        <w:rPr>
          <w:sz w:val="28"/>
          <w:szCs w:val="28"/>
        </w:rPr>
        <w:t xml:space="preserve">- Điều lệ Trường mầm non được ban hành theo văn bản hợp nhất số 04/VBHN-BGDĐT ngày 24/12/2015; Điều lệ Trường Tiểu học ban hành theo  </w:t>
      </w:r>
      <w:r w:rsidR="00A03529" w:rsidRPr="00236C69">
        <w:rPr>
          <w:sz w:val="28"/>
          <w:szCs w:val="28"/>
          <w:lang w:val="en-US" w:eastAsia="en-US"/>
        </w:rPr>
        <w:t>Thông tư số 28/2020/TT-BGDĐT</w:t>
      </w:r>
      <w:r w:rsidR="003D773F" w:rsidRPr="00236C69">
        <w:rPr>
          <w:sz w:val="28"/>
          <w:szCs w:val="28"/>
        </w:rPr>
        <w:t>,</w:t>
      </w:r>
      <w:r w:rsidR="001D6AF9" w:rsidRPr="00236C69">
        <w:rPr>
          <w:rFonts w:eastAsia="Calibri"/>
          <w:bCs/>
          <w:sz w:val="28"/>
          <w:szCs w:val="28"/>
          <w:lang w:val="nb-NO" w:eastAsia="en-US"/>
        </w:rPr>
        <w:t xml:space="preserve"> ngày 04/</w:t>
      </w:r>
      <w:r w:rsidR="00A03529" w:rsidRPr="00236C69">
        <w:rPr>
          <w:rFonts w:eastAsia="Calibri"/>
          <w:bCs/>
          <w:sz w:val="28"/>
          <w:szCs w:val="28"/>
          <w:lang w:val="nb-NO" w:eastAsia="en-US"/>
        </w:rPr>
        <w:t>9</w:t>
      </w:r>
      <w:r w:rsidR="001D6AF9" w:rsidRPr="00236C69">
        <w:rPr>
          <w:rFonts w:eastAsia="Calibri"/>
          <w:bCs/>
          <w:sz w:val="28"/>
          <w:szCs w:val="28"/>
          <w:lang w:val="nb-NO" w:eastAsia="en-US"/>
        </w:rPr>
        <w:t>/</w:t>
      </w:r>
      <w:r w:rsidR="003D773F" w:rsidRPr="00236C69">
        <w:rPr>
          <w:rFonts w:eastAsia="Calibri"/>
          <w:bCs/>
          <w:sz w:val="28"/>
          <w:szCs w:val="28"/>
          <w:lang w:val="nb-NO" w:eastAsia="en-US"/>
        </w:rPr>
        <w:t>2</w:t>
      </w:r>
      <w:r w:rsidR="00A03529" w:rsidRPr="00236C69">
        <w:rPr>
          <w:rFonts w:eastAsia="Calibri"/>
          <w:bCs/>
          <w:sz w:val="28"/>
          <w:szCs w:val="28"/>
          <w:lang w:val="nb-NO" w:eastAsia="en-US"/>
        </w:rPr>
        <w:t>020</w:t>
      </w:r>
      <w:r w:rsidR="003D773F" w:rsidRPr="00236C69">
        <w:rPr>
          <w:rFonts w:eastAsia="Calibri"/>
          <w:bCs/>
          <w:sz w:val="28"/>
          <w:szCs w:val="28"/>
          <w:lang w:val="nb-NO" w:eastAsia="en-US"/>
        </w:rPr>
        <w:t xml:space="preserve"> của Bộ </w:t>
      </w:r>
      <w:r w:rsidR="007E7CDD" w:rsidRPr="00236C69">
        <w:rPr>
          <w:sz w:val="28"/>
          <w:szCs w:val="28"/>
          <w:lang w:val="de-DE"/>
        </w:rPr>
        <w:t>GDĐT</w:t>
      </w:r>
      <w:r w:rsidR="007E7CDD" w:rsidRPr="00236C69">
        <w:rPr>
          <w:sz w:val="28"/>
          <w:szCs w:val="28"/>
        </w:rPr>
        <w:t xml:space="preserve"> </w:t>
      </w:r>
      <w:r w:rsidRPr="00236C69">
        <w:rPr>
          <w:sz w:val="28"/>
          <w:szCs w:val="28"/>
        </w:rPr>
        <w:t xml:space="preserve">và Điều lệ Trường Trung học cơ </w:t>
      </w:r>
      <w:r w:rsidR="0073594B" w:rsidRPr="00236C69">
        <w:rPr>
          <w:sz w:val="28"/>
          <w:szCs w:val="28"/>
        </w:rPr>
        <w:t xml:space="preserve">sở, trường Trung học phổ thông </w:t>
      </w:r>
      <w:r w:rsidRPr="00236C69">
        <w:rPr>
          <w:sz w:val="28"/>
          <w:szCs w:val="28"/>
        </w:rPr>
        <w:t xml:space="preserve">và trường phổ thông </w:t>
      </w:r>
      <w:r w:rsidR="0073594B" w:rsidRPr="00236C69">
        <w:rPr>
          <w:sz w:val="28"/>
          <w:szCs w:val="28"/>
        </w:rPr>
        <w:t xml:space="preserve">có nhiều cấp học ban hành theo </w:t>
      </w:r>
      <w:r w:rsidR="000C3CE0" w:rsidRPr="00236C69">
        <w:rPr>
          <w:sz w:val="28"/>
          <w:szCs w:val="28"/>
        </w:rPr>
        <w:t>Thông tư số 32/2020/TT-BGDĐT ngày 15/9/2020</w:t>
      </w:r>
      <w:r w:rsidRPr="00236C69">
        <w:rPr>
          <w:sz w:val="28"/>
          <w:szCs w:val="28"/>
        </w:rPr>
        <w:t xml:space="preserve"> của B</w:t>
      </w:r>
      <w:r w:rsidR="0094302D" w:rsidRPr="00236C69">
        <w:rPr>
          <w:sz w:val="28"/>
          <w:szCs w:val="28"/>
        </w:rPr>
        <w:t xml:space="preserve">ộ trưởng Bộ </w:t>
      </w:r>
      <w:r w:rsidR="007E7CDD" w:rsidRPr="00236C69">
        <w:rPr>
          <w:sz w:val="28"/>
          <w:szCs w:val="28"/>
          <w:lang w:val="de-DE"/>
        </w:rPr>
        <w:t>GDĐT</w:t>
      </w:r>
      <w:r w:rsidR="0094302D" w:rsidRPr="00236C69">
        <w:rPr>
          <w:sz w:val="28"/>
          <w:szCs w:val="28"/>
        </w:rPr>
        <w:t>.</w:t>
      </w:r>
    </w:p>
    <w:p w:rsidR="0094302D" w:rsidRPr="00236C69" w:rsidRDefault="0094302D" w:rsidP="00E04A07">
      <w:pPr>
        <w:rPr>
          <w:b/>
          <w:sz w:val="28"/>
          <w:szCs w:val="28"/>
          <w:lang w:val="en-US"/>
        </w:rPr>
      </w:pPr>
      <w:r w:rsidRPr="00236C69">
        <w:rPr>
          <w:b/>
          <w:sz w:val="28"/>
          <w:szCs w:val="28"/>
          <w:lang w:val="en-US"/>
        </w:rPr>
        <w:t>2. Văn bản của tỉnh</w:t>
      </w:r>
    </w:p>
    <w:p w:rsidR="0052182E" w:rsidRPr="00236C69" w:rsidRDefault="0052182E" w:rsidP="00221A8B">
      <w:pPr>
        <w:spacing w:before="0" w:after="0"/>
        <w:rPr>
          <w:sz w:val="28"/>
          <w:szCs w:val="28"/>
          <w:lang w:val="en-US"/>
        </w:rPr>
      </w:pPr>
      <w:r w:rsidRPr="00236C69">
        <w:rPr>
          <w:sz w:val="28"/>
          <w:szCs w:val="28"/>
        </w:rPr>
        <w:t xml:space="preserve">- Nghị quyết số 12-NQ/TU ngày 28/12/2012 của Hội nghị Tỉnh ủy lần thứ 13 (khóa XX) về </w:t>
      </w:r>
      <w:r w:rsidR="00CF770A" w:rsidRPr="00236C69">
        <w:rPr>
          <w:sz w:val="28"/>
          <w:szCs w:val="28"/>
          <w:lang w:val="en-US"/>
        </w:rPr>
        <w:t>phát triển nâng cao chất lượng</w:t>
      </w:r>
      <w:r w:rsidRPr="00236C69">
        <w:rPr>
          <w:sz w:val="28"/>
          <w:szCs w:val="28"/>
        </w:rPr>
        <w:t xml:space="preserve"> </w:t>
      </w:r>
      <w:r w:rsidR="007E7CDD" w:rsidRPr="00236C69">
        <w:rPr>
          <w:sz w:val="28"/>
          <w:szCs w:val="28"/>
          <w:lang w:val="de-DE"/>
        </w:rPr>
        <w:t>GDĐT</w:t>
      </w:r>
      <w:r w:rsidR="007E7CDD" w:rsidRPr="00236C69">
        <w:rPr>
          <w:sz w:val="28"/>
          <w:szCs w:val="28"/>
        </w:rPr>
        <w:t xml:space="preserve"> </w:t>
      </w:r>
      <w:r w:rsidR="00CF770A" w:rsidRPr="00236C69">
        <w:rPr>
          <w:sz w:val="28"/>
          <w:szCs w:val="28"/>
        </w:rPr>
        <w:t>tỉnh Quảng Nam đến năm 2020</w:t>
      </w:r>
      <w:r w:rsidRPr="00236C69">
        <w:rPr>
          <w:sz w:val="28"/>
          <w:szCs w:val="28"/>
          <w:lang w:val="en-US"/>
        </w:rPr>
        <w:t>;</w:t>
      </w:r>
    </w:p>
    <w:p w:rsidR="005D3695" w:rsidRPr="00236C69" w:rsidRDefault="005D3695" w:rsidP="00E04A07">
      <w:pPr>
        <w:spacing w:after="0"/>
        <w:rPr>
          <w:sz w:val="28"/>
          <w:szCs w:val="28"/>
          <w:lang w:val="en-US"/>
        </w:rPr>
      </w:pPr>
      <w:r w:rsidRPr="00236C69">
        <w:rPr>
          <w:sz w:val="28"/>
          <w:szCs w:val="28"/>
          <w:lang w:val="en-US"/>
        </w:rPr>
        <w:t>- Thông báo số 497-TB/TU ngày 10/9/2014 của Tỉnh ủy Quảng Nam về ý kiến Kết luận của đồng chí Nguyễn Đức Hải, Uỷ vi</w:t>
      </w:r>
      <w:r w:rsidR="00540867" w:rsidRPr="00236C69">
        <w:rPr>
          <w:sz w:val="28"/>
          <w:szCs w:val="28"/>
          <w:lang w:val="en-US"/>
        </w:rPr>
        <w:t>ên BCH Trung ương Đảng, Bí thư T</w:t>
      </w:r>
      <w:r w:rsidRPr="00236C69">
        <w:rPr>
          <w:sz w:val="28"/>
          <w:szCs w:val="28"/>
          <w:lang w:val="en-US"/>
        </w:rPr>
        <w:t>ỉnh ủy tại buổi làm việc với Trường PTDTNT tỉnh;</w:t>
      </w:r>
    </w:p>
    <w:p w:rsidR="00CF770A" w:rsidRPr="00236C69" w:rsidRDefault="00CF770A" w:rsidP="00E04A07">
      <w:pPr>
        <w:spacing w:after="0"/>
        <w:rPr>
          <w:sz w:val="28"/>
          <w:szCs w:val="28"/>
          <w:lang w:val="en-US"/>
        </w:rPr>
      </w:pPr>
      <w:r w:rsidRPr="00236C69">
        <w:rPr>
          <w:sz w:val="28"/>
          <w:szCs w:val="28"/>
        </w:rPr>
        <w:t>- Nghị quyết số 01-NQ/</w:t>
      </w:r>
      <w:r w:rsidRPr="00236C69">
        <w:rPr>
          <w:sz w:val="28"/>
          <w:szCs w:val="28"/>
          <w:lang w:val="en-US"/>
        </w:rPr>
        <w:t>ĐH</w:t>
      </w:r>
      <w:r w:rsidRPr="00236C69">
        <w:rPr>
          <w:sz w:val="28"/>
          <w:szCs w:val="28"/>
        </w:rPr>
        <w:t xml:space="preserve"> ngày 27/11/2015 </w:t>
      </w:r>
      <w:r w:rsidRPr="00236C69">
        <w:rPr>
          <w:sz w:val="28"/>
          <w:szCs w:val="28"/>
          <w:lang w:val="en-US"/>
        </w:rPr>
        <w:t>tại Đại hội đại biểu Đảng bộ tỉnh Quảng Nam lần thứ XXI, nhiệm kỳ 2015-2020;</w:t>
      </w:r>
    </w:p>
    <w:p w:rsidR="00540867" w:rsidRPr="00236C69" w:rsidRDefault="00540867" w:rsidP="00E04A07">
      <w:pPr>
        <w:spacing w:after="0"/>
        <w:rPr>
          <w:sz w:val="28"/>
          <w:szCs w:val="28"/>
          <w:lang w:val="it-IT"/>
        </w:rPr>
      </w:pPr>
      <w:r w:rsidRPr="00236C69">
        <w:rPr>
          <w:sz w:val="28"/>
          <w:szCs w:val="28"/>
          <w:lang w:val="it-IT"/>
        </w:rPr>
        <w:t xml:space="preserve">- Nghị quyết số 39/2016/NQ-HĐND ngày 19/7/2016 của HĐND tỉnh về quy định khoảng cách, địa bàn; mức khoán kinh phí phục vụ nấu ăn cho học sinh ở xã, thôn đặc biệt khó khăn theo Nghị định 116/2016/NĐ-CP; </w:t>
      </w:r>
    </w:p>
    <w:p w:rsidR="00EB1415" w:rsidRPr="00236C69" w:rsidRDefault="00BF6273" w:rsidP="00E04A07">
      <w:pPr>
        <w:spacing w:after="0"/>
        <w:rPr>
          <w:sz w:val="28"/>
          <w:szCs w:val="28"/>
          <w:lang w:val="en-US"/>
        </w:rPr>
      </w:pPr>
      <w:r w:rsidRPr="00236C69">
        <w:rPr>
          <w:sz w:val="28"/>
          <w:szCs w:val="28"/>
        </w:rPr>
        <w:t xml:space="preserve">- Nghị quyết số 11-NQ/TU ngày 25/4/2017 của Hội nghị Tỉnh ủy lần thứ bảy (khóa XXI) về đổi mới căn bản, toàn diện </w:t>
      </w:r>
      <w:r w:rsidR="007E7CDD" w:rsidRPr="00236C69">
        <w:rPr>
          <w:sz w:val="28"/>
          <w:szCs w:val="28"/>
          <w:lang w:val="de-DE"/>
        </w:rPr>
        <w:t>GDĐT</w:t>
      </w:r>
      <w:r w:rsidR="007E7CDD" w:rsidRPr="00236C69">
        <w:rPr>
          <w:sz w:val="28"/>
          <w:szCs w:val="28"/>
        </w:rPr>
        <w:t xml:space="preserve"> </w:t>
      </w:r>
      <w:r w:rsidRPr="00236C69">
        <w:rPr>
          <w:sz w:val="28"/>
          <w:szCs w:val="28"/>
        </w:rPr>
        <w:t>tỉnh Quảng Nam đến năm 2020, định hướng đến 2025</w:t>
      </w:r>
      <w:r w:rsidR="0094302D" w:rsidRPr="00236C69">
        <w:rPr>
          <w:sz w:val="28"/>
          <w:szCs w:val="28"/>
          <w:lang w:val="en-US"/>
        </w:rPr>
        <w:t>;</w:t>
      </w:r>
    </w:p>
    <w:p w:rsidR="00377913" w:rsidRPr="00236C69" w:rsidRDefault="00377913" w:rsidP="00377913">
      <w:pPr>
        <w:spacing w:after="0"/>
        <w:rPr>
          <w:sz w:val="28"/>
          <w:szCs w:val="28"/>
          <w:lang w:val="en-US"/>
        </w:rPr>
      </w:pPr>
      <w:r w:rsidRPr="00236C69">
        <w:rPr>
          <w:sz w:val="28"/>
          <w:szCs w:val="28"/>
        </w:rPr>
        <w:t xml:space="preserve">- Nghị quyết số </w:t>
      </w:r>
      <w:r w:rsidRPr="00236C69">
        <w:rPr>
          <w:sz w:val="28"/>
          <w:szCs w:val="28"/>
          <w:lang w:val="en-US"/>
        </w:rPr>
        <w:t>0</w:t>
      </w:r>
      <w:r w:rsidRPr="00236C69">
        <w:rPr>
          <w:sz w:val="28"/>
          <w:szCs w:val="28"/>
        </w:rPr>
        <w:t>1-NQ/</w:t>
      </w:r>
      <w:r w:rsidRPr="00236C69">
        <w:rPr>
          <w:sz w:val="28"/>
          <w:szCs w:val="28"/>
          <w:lang w:val="en-US"/>
        </w:rPr>
        <w:t>ĐH</w:t>
      </w:r>
      <w:r w:rsidRPr="00236C69">
        <w:rPr>
          <w:sz w:val="28"/>
          <w:szCs w:val="28"/>
        </w:rPr>
        <w:t xml:space="preserve"> của </w:t>
      </w:r>
      <w:r w:rsidRPr="00236C69">
        <w:rPr>
          <w:sz w:val="28"/>
          <w:szCs w:val="28"/>
          <w:lang w:val="en-US"/>
        </w:rPr>
        <w:t>Đại hội đại biểu Đảng bộ tỉnh Quảng Nam lần thứ XXII, nhiệm kỳ 2020-2025;</w:t>
      </w:r>
    </w:p>
    <w:p w:rsidR="00E676AB" w:rsidRPr="00236C69" w:rsidRDefault="00E676AB" w:rsidP="00E04A07">
      <w:pPr>
        <w:spacing w:after="0"/>
        <w:rPr>
          <w:sz w:val="28"/>
          <w:szCs w:val="28"/>
          <w:lang w:val="de-DE"/>
        </w:rPr>
      </w:pPr>
      <w:r w:rsidRPr="00236C69">
        <w:rPr>
          <w:sz w:val="28"/>
          <w:szCs w:val="28"/>
          <w:lang w:val="de-DE"/>
        </w:rPr>
        <w:t>- Nghị quyết số 12/2017/NQ-HĐND ngày 19/4/2017 về phát triển kinh tế - xã hội miền núi tỉnh Quảng Nam giai đoạn 201</w:t>
      </w:r>
      <w:r w:rsidR="00987A6F" w:rsidRPr="00236C69">
        <w:rPr>
          <w:sz w:val="28"/>
          <w:szCs w:val="28"/>
          <w:lang w:val="de-DE"/>
        </w:rPr>
        <w:t>7-2020, định hướng đến năm 2025;</w:t>
      </w:r>
    </w:p>
    <w:p w:rsidR="00987A6F" w:rsidRPr="00236C69" w:rsidRDefault="00987A6F" w:rsidP="00221A8B">
      <w:pPr>
        <w:spacing w:before="0" w:after="0"/>
        <w:rPr>
          <w:sz w:val="28"/>
          <w:szCs w:val="28"/>
          <w:lang w:val="en-US"/>
        </w:rPr>
      </w:pPr>
      <w:r w:rsidRPr="00236C69">
        <w:rPr>
          <w:sz w:val="28"/>
          <w:szCs w:val="28"/>
        </w:rPr>
        <w:lastRenderedPageBreak/>
        <w:t xml:space="preserve">- Nghị quyết số 50/2018/NQ-HĐND ngày 06/12/2018 về chính sách hỗ trợ đối với học sinh, sinh viên là người </w:t>
      </w:r>
      <w:r w:rsidR="00715D16" w:rsidRPr="00236C69">
        <w:rPr>
          <w:sz w:val="28"/>
          <w:szCs w:val="28"/>
          <w:lang w:val="de-DE"/>
        </w:rPr>
        <w:t>DTTS</w:t>
      </w:r>
      <w:r w:rsidRPr="00236C69">
        <w:rPr>
          <w:sz w:val="28"/>
          <w:szCs w:val="28"/>
        </w:rPr>
        <w:t>, học sinh khuyết tật đang học tại các cơ sở giáo dục trên địa bàn tỉnh</w:t>
      </w:r>
      <w:r w:rsidR="00C3108A" w:rsidRPr="00236C69">
        <w:rPr>
          <w:sz w:val="28"/>
          <w:szCs w:val="28"/>
        </w:rPr>
        <w:t xml:space="preserve"> Quảng Nam, giai đoạn 2019-2021</w:t>
      </w:r>
      <w:r w:rsidR="001B3304">
        <w:rPr>
          <w:sz w:val="28"/>
          <w:szCs w:val="28"/>
          <w:lang w:val="en-US"/>
        </w:rPr>
        <w:t>.</w:t>
      </w:r>
    </w:p>
    <w:p w:rsidR="00E676AB" w:rsidRPr="00236C69" w:rsidRDefault="00E676AB" w:rsidP="00E04A07">
      <w:pPr>
        <w:rPr>
          <w:b/>
          <w:sz w:val="28"/>
          <w:szCs w:val="28"/>
          <w:lang w:val="de-DE"/>
        </w:rPr>
      </w:pPr>
      <w:r w:rsidRPr="00236C69">
        <w:rPr>
          <w:b/>
          <w:sz w:val="28"/>
          <w:szCs w:val="28"/>
          <w:lang w:val="de-DE"/>
        </w:rPr>
        <w:t>II</w:t>
      </w:r>
      <w:r w:rsidR="00213435" w:rsidRPr="00236C69">
        <w:rPr>
          <w:b/>
          <w:sz w:val="28"/>
          <w:szCs w:val="28"/>
          <w:lang w:val="de-DE"/>
        </w:rPr>
        <w:t>I</w:t>
      </w:r>
      <w:r w:rsidRPr="00236C69">
        <w:rPr>
          <w:b/>
          <w:sz w:val="28"/>
          <w:szCs w:val="28"/>
          <w:lang w:val="de-DE"/>
        </w:rPr>
        <w:t xml:space="preserve">. THỰC TRẠNG GIÁO DỤC CỦA 9 HUYỆN MIỀN NÚI </w:t>
      </w:r>
    </w:p>
    <w:p w:rsidR="0094302D" w:rsidRPr="00236C69" w:rsidRDefault="00A024BF" w:rsidP="00ED134A">
      <w:pPr>
        <w:shd w:val="clear" w:color="auto" w:fill="FFFFFF"/>
        <w:rPr>
          <w:sz w:val="28"/>
          <w:szCs w:val="28"/>
          <w:shd w:val="clear" w:color="auto" w:fill="FFFFFF"/>
          <w:lang w:val="de-DE" w:eastAsia="en-US"/>
        </w:rPr>
      </w:pPr>
      <w:r w:rsidRPr="00236C69">
        <w:rPr>
          <w:sz w:val="28"/>
          <w:szCs w:val="28"/>
          <w:lang w:val="de-DE"/>
        </w:rPr>
        <w:t>Tỉnh Quảng Nam có 18 huyện, thị xã, thành phố</w:t>
      </w:r>
      <w:r w:rsidRPr="00236C69">
        <w:rPr>
          <w:sz w:val="28"/>
          <w:szCs w:val="28"/>
          <w:lang w:val="de-DE" w:eastAsia="en-US"/>
        </w:rPr>
        <w:t>, trong đó có 9 huyện miền núi (6 huyện miền núi cao gồm Đông Giang, Tây Giang, Nam Giang, P</w:t>
      </w:r>
      <w:r w:rsidR="00475881" w:rsidRPr="00236C69">
        <w:rPr>
          <w:sz w:val="28"/>
          <w:szCs w:val="28"/>
          <w:lang w:val="de-DE" w:eastAsia="en-US"/>
        </w:rPr>
        <w:t xml:space="preserve">hước Sơn, Nam Trà My, </w:t>
      </w:r>
      <w:r w:rsidRPr="00236C69">
        <w:rPr>
          <w:sz w:val="28"/>
          <w:szCs w:val="28"/>
          <w:lang w:val="de-DE" w:eastAsia="en-US"/>
        </w:rPr>
        <w:t>Bắc Trà My</w:t>
      </w:r>
      <w:r w:rsidR="008A466C" w:rsidRPr="00236C69">
        <w:rPr>
          <w:sz w:val="28"/>
          <w:szCs w:val="28"/>
          <w:lang w:val="de-DE" w:eastAsia="en-US"/>
        </w:rPr>
        <w:t xml:space="preserve"> và 3 huyện miền núi </w:t>
      </w:r>
      <w:r w:rsidR="00076A55" w:rsidRPr="00236C69">
        <w:rPr>
          <w:sz w:val="28"/>
          <w:szCs w:val="28"/>
          <w:lang w:val="de-DE" w:eastAsia="en-US"/>
        </w:rPr>
        <w:t xml:space="preserve">thấp </w:t>
      </w:r>
      <w:r w:rsidR="008A466C" w:rsidRPr="00236C69">
        <w:rPr>
          <w:sz w:val="28"/>
          <w:szCs w:val="28"/>
          <w:lang w:val="de-DE" w:eastAsia="en-US"/>
        </w:rPr>
        <w:t>gồm Hiệp Đức, Tiên Phước, Nông Sơn</w:t>
      </w:r>
      <w:r w:rsidRPr="00236C69">
        <w:rPr>
          <w:sz w:val="28"/>
          <w:szCs w:val="28"/>
          <w:lang w:val="de-DE" w:eastAsia="en-US"/>
        </w:rPr>
        <w:t>).</w:t>
      </w:r>
      <w:r w:rsidR="00A242DA" w:rsidRPr="00236C69">
        <w:rPr>
          <w:sz w:val="28"/>
          <w:szCs w:val="28"/>
          <w:lang w:val="de-DE" w:eastAsia="en-US"/>
        </w:rPr>
        <w:t xml:space="preserve"> Các huyện</w:t>
      </w:r>
      <w:r w:rsidRPr="00236C69">
        <w:rPr>
          <w:sz w:val="28"/>
          <w:szCs w:val="28"/>
          <w:lang w:val="de-DE" w:eastAsia="en-US"/>
        </w:rPr>
        <w:t xml:space="preserve"> miền núi có 102 xã, thị trấn trong đó có 79 xã đặc biệt khó khăn</w:t>
      </w:r>
      <w:r w:rsidRPr="00236C69">
        <w:rPr>
          <w:sz w:val="28"/>
          <w:szCs w:val="28"/>
          <w:shd w:val="clear" w:color="auto" w:fill="FFFFFF"/>
          <w:lang w:val="de-DE" w:eastAsia="en-US"/>
        </w:rPr>
        <w:t>, xã biên giới</w:t>
      </w:r>
      <w:r w:rsidR="00A242DA" w:rsidRPr="00236C69">
        <w:rPr>
          <w:sz w:val="28"/>
          <w:szCs w:val="28"/>
          <w:lang w:val="en-US" w:eastAsia="en-US"/>
        </w:rPr>
        <w:t>.</w:t>
      </w:r>
      <w:r w:rsidR="0073594B" w:rsidRPr="00236C69">
        <w:rPr>
          <w:sz w:val="28"/>
          <w:szCs w:val="28"/>
          <w:shd w:val="clear" w:color="auto" w:fill="FFFFFF"/>
          <w:lang w:val="de-DE" w:eastAsia="en-US"/>
        </w:rPr>
        <w:t xml:space="preserve"> </w:t>
      </w:r>
      <w:r w:rsidR="002449B3" w:rsidRPr="00236C69">
        <w:rPr>
          <w:sz w:val="28"/>
          <w:szCs w:val="28"/>
          <w:shd w:val="clear" w:color="auto" w:fill="FFFFFF"/>
          <w:lang w:val="de-DE" w:eastAsia="en-US"/>
        </w:rPr>
        <w:t>Đ</w:t>
      </w:r>
      <w:r w:rsidR="002449B3" w:rsidRPr="00236C69">
        <w:rPr>
          <w:sz w:val="28"/>
          <w:szCs w:val="28"/>
          <w:lang w:val="de-DE" w:eastAsia="en-US"/>
        </w:rPr>
        <w:t xml:space="preserve">ịa bàn miền núi </w:t>
      </w:r>
      <w:r w:rsidR="0073594B" w:rsidRPr="00236C69">
        <w:rPr>
          <w:sz w:val="28"/>
          <w:szCs w:val="28"/>
          <w:lang w:val="de-DE" w:eastAsia="en-US"/>
        </w:rPr>
        <w:t xml:space="preserve">cao </w:t>
      </w:r>
      <w:r w:rsidR="002449B3" w:rsidRPr="00236C69">
        <w:rPr>
          <w:sz w:val="28"/>
          <w:szCs w:val="28"/>
          <w:lang w:val="de-DE" w:eastAsia="en-US"/>
        </w:rPr>
        <w:t xml:space="preserve">là nơi </w:t>
      </w:r>
      <w:r w:rsidR="0094302D" w:rsidRPr="00236C69">
        <w:rPr>
          <w:sz w:val="28"/>
          <w:szCs w:val="28"/>
          <w:lang w:val="de-DE" w:eastAsia="en-US"/>
        </w:rPr>
        <w:t>sinh sống</w:t>
      </w:r>
      <w:r w:rsidR="002449B3" w:rsidRPr="00236C69">
        <w:rPr>
          <w:sz w:val="28"/>
          <w:szCs w:val="28"/>
          <w:lang w:val="de-DE" w:eastAsia="en-US"/>
        </w:rPr>
        <w:t xml:space="preserve"> chủ yếu của đồng bào các </w:t>
      </w:r>
      <w:r w:rsidR="00715D16" w:rsidRPr="00236C69">
        <w:rPr>
          <w:sz w:val="28"/>
          <w:szCs w:val="28"/>
          <w:lang w:val="de-DE"/>
        </w:rPr>
        <w:t>DTTS</w:t>
      </w:r>
      <w:r w:rsidR="00A242DA" w:rsidRPr="00236C69">
        <w:rPr>
          <w:sz w:val="28"/>
          <w:szCs w:val="28"/>
          <w:lang w:val="de-DE" w:eastAsia="en-US"/>
        </w:rPr>
        <w:t xml:space="preserve">, bao gồm dân tộc </w:t>
      </w:r>
      <w:r w:rsidR="0094302D" w:rsidRPr="00236C69">
        <w:rPr>
          <w:sz w:val="28"/>
          <w:szCs w:val="28"/>
          <w:lang w:val="de-DE" w:eastAsia="en-US"/>
        </w:rPr>
        <w:t xml:space="preserve">Cơtu, Xê Đăng, Gié - Triêng, Co, </w:t>
      </w:r>
      <w:r w:rsidR="00A242DA" w:rsidRPr="00236C69">
        <w:rPr>
          <w:sz w:val="28"/>
          <w:szCs w:val="28"/>
          <w:lang w:val="de-DE" w:eastAsia="en-US"/>
        </w:rPr>
        <w:t>Hoa, Tày, Mường, Nùng...</w:t>
      </w:r>
      <w:r w:rsidR="00A242DA" w:rsidRPr="00236C69">
        <w:rPr>
          <w:sz w:val="28"/>
          <w:szCs w:val="28"/>
          <w:lang w:val="en-US" w:eastAsia="en-US"/>
        </w:rPr>
        <w:t xml:space="preserve"> </w:t>
      </w:r>
      <w:r w:rsidR="00DB69D3" w:rsidRPr="00236C69">
        <w:rPr>
          <w:sz w:val="28"/>
          <w:szCs w:val="28"/>
          <w:lang w:val="en-US" w:eastAsia="en-US"/>
        </w:rPr>
        <w:t xml:space="preserve">Kinh tế chủ yếu </w:t>
      </w:r>
      <w:r w:rsidR="002449B3" w:rsidRPr="00236C69">
        <w:rPr>
          <w:sz w:val="28"/>
          <w:szCs w:val="28"/>
          <w:lang w:val="en-US" w:eastAsia="en-US"/>
        </w:rPr>
        <w:t>là phát triển nông - lâm nghiệp</w:t>
      </w:r>
      <w:r w:rsidR="002449B3" w:rsidRPr="00236C69">
        <w:rPr>
          <w:sz w:val="28"/>
          <w:szCs w:val="28"/>
          <w:shd w:val="clear" w:color="auto" w:fill="FFFFFF"/>
          <w:lang w:val="de-DE" w:eastAsia="en-US"/>
        </w:rPr>
        <w:t>.</w:t>
      </w:r>
      <w:r w:rsidR="00213435" w:rsidRPr="00236C69">
        <w:rPr>
          <w:sz w:val="28"/>
          <w:szCs w:val="28"/>
          <w:shd w:val="clear" w:color="auto" w:fill="FFFFFF"/>
          <w:lang w:val="de-DE" w:eastAsia="en-US"/>
        </w:rPr>
        <w:t xml:space="preserve"> </w:t>
      </w:r>
    </w:p>
    <w:p w:rsidR="00D15863" w:rsidRPr="00236C69" w:rsidRDefault="002449B3" w:rsidP="00ED134A">
      <w:pPr>
        <w:shd w:val="clear" w:color="auto" w:fill="FFFFFF"/>
        <w:rPr>
          <w:sz w:val="28"/>
          <w:szCs w:val="28"/>
          <w:shd w:val="clear" w:color="auto" w:fill="FFFFFF"/>
          <w:lang w:val="de-DE" w:eastAsia="en-US"/>
        </w:rPr>
      </w:pPr>
      <w:r w:rsidRPr="00236C69">
        <w:rPr>
          <w:sz w:val="28"/>
          <w:szCs w:val="28"/>
          <w:shd w:val="clear" w:color="auto" w:fill="FFFFFF"/>
          <w:lang w:val="de-DE" w:eastAsia="en-US"/>
        </w:rPr>
        <w:t>Thực trạng</w:t>
      </w:r>
      <w:r w:rsidR="00D15863" w:rsidRPr="00236C69">
        <w:rPr>
          <w:sz w:val="28"/>
          <w:szCs w:val="28"/>
          <w:shd w:val="clear" w:color="auto" w:fill="FFFFFF"/>
          <w:lang w:val="de-DE" w:eastAsia="en-US"/>
        </w:rPr>
        <w:t xml:space="preserve"> giáo dục </w:t>
      </w:r>
      <w:r w:rsidR="004A21ED" w:rsidRPr="00236C69">
        <w:rPr>
          <w:sz w:val="28"/>
          <w:szCs w:val="28"/>
          <w:shd w:val="clear" w:color="auto" w:fill="FFFFFF"/>
          <w:lang w:val="de-DE" w:eastAsia="en-US"/>
        </w:rPr>
        <w:t>9 huyện miền núi cụ thể như sau:</w:t>
      </w:r>
    </w:p>
    <w:p w:rsidR="00E676AB" w:rsidRPr="00236C69" w:rsidRDefault="00C64AEB" w:rsidP="00ED134A">
      <w:pPr>
        <w:rPr>
          <w:b/>
          <w:sz w:val="28"/>
          <w:szCs w:val="28"/>
          <w:lang w:val="de-DE"/>
        </w:rPr>
      </w:pPr>
      <w:r w:rsidRPr="00236C69">
        <w:rPr>
          <w:b/>
          <w:sz w:val="28"/>
          <w:szCs w:val="28"/>
          <w:lang w:val="de-DE"/>
        </w:rPr>
        <w:t xml:space="preserve">1. </w:t>
      </w:r>
      <w:r w:rsidR="00E676AB" w:rsidRPr="00236C69">
        <w:rPr>
          <w:b/>
          <w:sz w:val="28"/>
          <w:szCs w:val="28"/>
          <w:lang w:val="de-DE"/>
        </w:rPr>
        <w:t>Tình hình mạng lưới trường lớp</w:t>
      </w:r>
      <w:r w:rsidR="00D15863" w:rsidRPr="00236C69">
        <w:rPr>
          <w:b/>
          <w:sz w:val="28"/>
          <w:szCs w:val="28"/>
          <w:lang w:val="de-DE"/>
        </w:rPr>
        <w:t>,</w:t>
      </w:r>
      <w:r w:rsidR="00E676AB" w:rsidRPr="00236C69">
        <w:rPr>
          <w:b/>
          <w:sz w:val="28"/>
          <w:szCs w:val="28"/>
          <w:lang w:val="de-DE"/>
        </w:rPr>
        <w:t xml:space="preserve"> đội ngũ cán bộ </w:t>
      </w:r>
      <w:r w:rsidR="00104D60" w:rsidRPr="00236C69">
        <w:rPr>
          <w:b/>
          <w:sz w:val="28"/>
          <w:szCs w:val="28"/>
          <w:lang w:val="de-DE"/>
        </w:rPr>
        <w:t>quản lý</w:t>
      </w:r>
      <w:r w:rsidR="00D15863" w:rsidRPr="00236C69">
        <w:rPr>
          <w:b/>
          <w:sz w:val="28"/>
          <w:szCs w:val="28"/>
          <w:lang w:val="de-DE"/>
        </w:rPr>
        <w:t xml:space="preserve">, </w:t>
      </w:r>
      <w:r w:rsidR="00E676AB" w:rsidRPr="00236C69">
        <w:rPr>
          <w:b/>
          <w:sz w:val="28"/>
          <w:szCs w:val="28"/>
          <w:lang w:val="de-DE"/>
        </w:rPr>
        <w:t>giáo viên và học sinh</w:t>
      </w:r>
    </w:p>
    <w:p w:rsidR="00106C0B" w:rsidRPr="00236C69" w:rsidRDefault="00C64AEB" w:rsidP="00E04A07">
      <w:pPr>
        <w:spacing w:before="0" w:after="0"/>
        <w:rPr>
          <w:b/>
          <w:sz w:val="28"/>
          <w:szCs w:val="28"/>
          <w:lang w:val="de-DE"/>
        </w:rPr>
      </w:pPr>
      <w:r w:rsidRPr="00236C69">
        <w:rPr>
          <w:sz w:val="28"/>
          <w:szCs w:val="28"/>
          <w:lang w:val="de-DE"/>
        </w:rPr>
        <w:t>a</w:t>
      </w:r>
      <w:r w:rsidR="001205D0" w:rsidRPr="00236C69">
        <w:rPr>
          <w:sz w:val="28"/>
          <w:szCs w:val="28"/>
          <w:lang w:val="de-DE"/>
        </w:rPr>
        <w:t>.</w:t>
      </w:r>
      <w:r w:rsidR="00D15863" w:rsidRPr="00236C69">
        <w:rPr>
          <w:sz w:val="28"/>
          <w:szCs w:val="28"/>
          <w:lang w:val="de-DE"/>
        </w:rPr>
        <w:t xml:space="preserve"> M</w:t>
      </w:r>
      <w:r w:rsidR="00E676AB" w:rsidRPr="00236C69">
        <w:rPr>
          <w:sz w:val="28"/>
          <w:szCs w:val="28"/>
          <w:lang w:val="de-DE"/>
        </w:rPr>
        <w:t>ạng lưới trường lớp</w:t>
      </w:r>
      <w:r w:rsidR="00DC2561" w:rsidRPr="00236C69">
        <w:rPr>
          <w:sz w:val="28"/>
          <w:szCs w:val="28"/>
          <w:lang w:val="de-DE"/>
        </w:rPr>
        <w:t xml:space="preserve"> (</w:t>
      </w:r>
      <w:r w:rsidR="0073594B" w:rsidRPr="00236C69">
        <w:rPr>
          <w:sz w:val="28"/>
          <w:szCs w:val="28"/>
          <w:lang w:val="de-DE"/>
        </w:rPr>
        <w:t xml:space="preserve">thời điểm tháng </w:t>
      </w:r>
      <w:r w:rsidR="00345B5A" w:rsidRPr="00236C69">
        <w:rPr>
          <w:sz w:val="28"/>
          <w:szCs w:val="28"/>
          <w:lang w:val="de-DE"/>
        </w:rPr>
        <w:t>7/2020</w:t>
      </w:r>
      <w:r w:rsidR="00DC2561" w:rsidRPr="00236C69">
        <w:rPr>
          <w:sz w:val="28"/>
          <w:szCs w:val="28"/>
          <w:lang w:val="de-DE"/>
        </w:rPr>
        <w:t>)</w:t>
      </w:r>
    </w:p>
    <w:p w:rsidR="007127DE" w:rsidRPr="00236C69" w:rsidRDefault="007127DE" w:rsidP="00E04A07">
      <w:pPr>
        <w:spacing w:before="0" w:after="0"/>
        <w:ind w:firstLine="0"/>
        <w:rPr>
          <w:rFonts w:eastAsia="Calibri"/>
          <w:b/>
          <w:sz w:val="2"/>
          <w:szCs w:val="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
        <w:gridCol w:w="773"/>
        <w:gridCol w:w="1487"/>
        <w:gridCol w:w="1084"/>
        <w:gridCol w:w="655"/>
        <w:gridCol w:w="824"/>
        <w:gridCol w:w="802"/>
        <w:gridCol w:w="2728"/>
      </w:tblGrid>
      <w:tr w:rsidR="00D36584" w:rsidRPr="00236C69" w:rsidTr="00E04A07">
        <w:trPr>
          <w:trHeight w:val="691"/>
          <w:jc w:val="center"/>
        </w:trPr>
        <w:tc>
          <w:tcPr>
            <w:tcW w:w="555" w:type="pct"/>
            <w:vMerge w:val="restart"/>
            <w:shd w:val="clear" w:color="auto" w:fill="auto"/>
            <w:vAlign w:val="center"/>
          </w:tcPr>
          <w:p w:rsidR="00D36584" w:rsidRPr="00236C69" w:rsidRDefault="00D36584" w:rsidP="00E04A07">
            <w:pPr>
              <w:spacing w:before="0" w:after="0"/>
              <w:ind w:firstLine="0"/>
              <w:jc w:val="center"/>
              <w:rPr>
                <w:rFonts w:eastAsia="Calibri"/>
                <w:sz w:val="28"/>
                <w:szCs w:val="28"/>
                <w:lang w:val="en-US" w:eastAsia="en-US"/>
              </w:rPr>
            </w:pPr>
            <w:r w:rsidRPr="00236C69">
              <w:rPr>
                <w:rFonts w:eastAsia="Calibri"/>
                <w:bCs/>
                <w:sz w:val="28"/>
                <w:szCs w:val="28"/>
                <w:lang w:val="en-US" w:eastAsia="en-US"/>
              </w:rPr>
              <w:t>Bậc/cấp học</w:t>
            </w:r>
          </w:p>
        </w:tc>
        <w:tc>
          <w:tcPr>
            <w:tcW w:w="2087" w:type="pct"/>
            <w:gridSpan w:val="4"/>
            <w:shd w:val="clear" w:color="auto" w:fill="auto"/>
            <w:vAlign w:val="center"/>
          </w:tcPr>
          <w:p w:rsidR="00D36584" w:rsidRPr="00236C69" w:rsidRDefault="00D36584"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Số trường</w:t>
            </w:r>
          </w:p>
        </w:tc>
        <w:tc>
          <w:tcPr>
            <w:tcW w:w="451" w:type="pct"/>
            <w:vMerge w:val="restart"/>
            <w:vAlign w:val="center"/>
          </w:tcPr>
          <w:p w:rsidR="00D36584" w:rsidRPr="00236C69" w:rsidRDefault="00D3658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Số điểm trường (kể cả điểm chính)</w:t>
            </w:r>
          </w:p>
        </w:tc>
        <w:tc>
          <w:tcPr>
            <w:tcW w:w="439" w:type="pct"/>
            <w:vMerge w:val="restart"/>
            <w:vAlign w:val="center"/>
          </w:tcPr>
          <w:p w:rsidR="00D36584" w:rsidRPr="00236C69" w:rsidRDefault="00D3658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Số lớp</w:t>
            </w:r>
          </w:p>
        </w:tc>
        <w:tc>
          <w:tcPr>
            <w:tcW w:w="1467" w:type="pct"/>
            <w:vMerge w:val="restart"/>
            <w:vAlign w:val="center"/>
          </w:tcPr>
          <w:p w:rsidR="00D36584" w:rsidRPr="00236C69" w:rsidRDefault="00D3658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Ghi chú</w:t>
            </w:r>
          </w:p>
        </w:tc>
      </w:tr>
      <w:tr w:rsidR="00E37EF2" w:rsidRPr="00236C69" w:rsidTr="00E04A07">
        <w:trPr>
          <w:trHeight w:val="691"/>
          <w:jc w:val="center"/>
        </w:trPr>
        <w:tc>
          <w:tcPr>
            <w:tcW w:w="555" w:type="pct"/>
            <w:vMerge/>
            <w:shd w:val="clear" w:color="auto" w:fill="auto"/>
            <w:vAlign w:val="center"/>
          </w:tcPr>
          <w:p w:rsidR="00D36584" w:rsidRPr="00236C69" w:rsidRDefault="00D36584" w:rsidP="00E04A07">
            <w:pPr>
              <w:spacing w:before="0" w:after="0"/>
              <w:ind w:firstLine="0"/>
              <w:jc w:val="center"/>
              <w:rPr>
                <w:rFonts w:eastAsia="Calibri"/>
                <w:b/>
                <w:bCs/>
                <w:sz w:val="28"/>
                <w:szCs w:val="28"/>
                <w:lang w:val="en-US" w:eastAsia="en-US"/>
              </w:rPr>
            </w:pPr>
          </w:p>
        </w:tc>
        <w:tc>
          <w:tcPr>
            <w:tcW w:w="383" w:type="pct"/>
            <w:shd w:val="clear" w:color="auto" w:fill="auto"/>
            <w:vAlign w:val="center"/>
          </w:tcPr>
          <w:p w:rsidR="00D36584" w:rsidRPr="00236C69" w:rsidRDefault="00D3658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Không bán trú</w:t>
            </w:r>
          </w:p>
        </w:tc>
        <w:tc>
          <w:tcPr>
            <w:tcW w:w="805" w:type="pct"/>
            <w:shd w:val="clear" w:color="auto" w:fill="auto"/>
            <w:vAlign w:val="center"/>
          </w:tcPr>
          <w:p w:rsidR="00D36584" w:rsidRPr="00236C69" w:rsidRDefault="00027F67"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Trường MN/PT có b</w:t>
            </w:r>
            <w:r w:rsidR="00D36584" w:rsidRPr="00236C69">
              <w:rPr>
                <w:rFonts w:eastAsia="Calibri"/>
                <w:bCs/>
                <w:sz w:val="28"/>
                <w:szCs w:val="28"/>
                <w:lang w:val="en-US" w:eastAsia="en-US"/>
              </w:rPr>
              <w:t>án trú</w:t>
            </w:r>
          </w:p>
          <w:p w:rsidR="001546C4" w:rsidRPr="00236C69" w:rsidRDefault="001546C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(không kể trường PTDTNT, PTDTBT)</w:t>
            </w:r>
          </w:p>
        </w:tc>
        <w:tc>
          <w:tcPr>
            <w:tcW w:w="538" w:type="pct"/>
            <w:shd w:val="clear" w:color="auto" w:fill="auto"/>
            <w:vAlign w:val="center"/>
          </w:tcPr>
          <w:p w:rsidR="00D36584" w:rsidRPr="00236C69" w:rsidRDefault="00D3658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PT</w:t>
            </w:r>
          </w:p>
          <w:p w:rsidR="00060452" w:rsidRPr="00236C69" w:rsidRDefault="00D3658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DTBT</w:t>
            </w:r>
            <w:r w:rsidR="00060452" w:rsidRPr="00236C69">
              <w:rPr>
                <w:rFonts w:eastAsia="Calibri"/>
                <w:bCs/>
                <w:sz w:val="28"/>
                <w:szCs w:val="28"/>
                <w:lang w:val="en-US" w:eastAsia="en-US"/>
              </w:rPr>
              <w:t>,</w:t>
            </w:r>
          </w:p>
          <w:p w:rsidR="00D36584" w:rsidRPr="00236C69" w:rsidRDefault="00060452"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PTDTNT</w:t>
            </w:r>
          </w:p>
        </w:tc>
        <w:tc>
          <w:tcPr>
            <w:tcW w:w="361" w:type="pct"/>
            <w:shd w:val="clear" w:color="auto" w:fill="auto"/>
            <w:vAlign w:val="center"/>
          </w:tcPr>
          <w:p w:rsidR="00D36584" w:rsidRPr="00236C69" w:rsidRDefault="00D36584" w:rsidP="00E04A07">
            <w:pPr>
              <w:spacing w:before="0" w:after="0"/>
              <w:ind w:firstLine="0"/>
              <w:jc w:val="center"/>
              <w:rPr>
                <w:rFonts w:eastAsia="Calibri"/>
                <w:bCs/>
                <w:sz w:val="28"/>
                <w:szCs w:val="28"/>
                <w:lang w:val="en-US" w:eastAsia="en-US"/>
              </w:rPr>
            </w:pPr>
            <w:r w:rsidRPr="00236C69">
              <w:rPr>
                <w:rFonts w:eastAsia="Calibri"/>
                <w:bCs/>
                <w:sz w:val="28"/>
                <w:szCs w:val="28"/>
                <w:lang w:val="en-US" w:eastAsia="en-US"/>
              </w:rPr>
              <w:t>Tổng</w:t>
            </w:r>
          </w:p>
        </w:tc>
        <w:tc>
          <w:tcPr>
            <w:tcW w:w="451" w:type="pct"/>
            <w:vMerge/>
            <w:vAlign w:val="center"/>
          </w:tcPr>
          <w:p w:rsidR="00D36584" w:rsidRPr="00236C69" w:rsidRDefault="00D36584" w:rsidP="00E04A07">
            <w:pPr>
              <w:spacing w:before="0" w:after="0"/>
              <w:ind w:firstLine="0"/>
              <w:jc w:val="center"/>
              <w:rPr>
                <w:rFonts w:eastAsia="Calibri"/>
                <w:b/>
                <w:bCs/>
                <w:sz w:val="28"/>
                <w:szCs w:val="28"/>
                <w:lang w:eastAsia="en-US"/>
              </w:rPr>
            </w:pPr>
          </w:p>
        </w:tc>
        <w:tc>
          <w:tcPr>
            <w:tcW w:w="439" w:type="pct"/>
            <w:vMerge/>
          </w:tcPr>
          <w:p w:rsidR="00D36584" w:rsidRPr="00236C69" w:rsidRDefault="00D36584" w:rsidP="00E04A07">
            <w:pPr>
              <w:spacing w:before="0" w:after="0"/>
              <w:ind w:firstLine="0"/>
              <w:jc w:val="center"/>
              <w:rPr>
                <w:rFonts w:eastAsia="Calibri"/>
                <w:b/>
                <w:bCs/>
                <w:sz w:val="28"/>
                <w:szCs w:val="28"/>
                <w:lang w:eastAsia="en-US"/>
              </w:rPr>
            </w:pPr>
          </w:p>
        </w:tc>
        <w:tc>
          <w:tcPr>
            <w:tcW w:w="1467" w:type="pct"/>
            <w:vMerge/>
          </w:tcPr>
          <w:p w:rsidR="00D36584" w:rsidRPr="00236C69" w:rsidRDefault="00D36584" w:rsidP="00E04A07">
            <w:pPr>
              <w:spacing w:before="0" w:after="0"/>
              <w:ind w:firstLine="0"/>
              <w:jc w:val="center"/>
              <w:rPr>
                <w:rFonts w:eastAsia="Calibri"/>
                <w:b/>
                <w:bCs/>
                <w:sz w:val="28"/>
                <w:szCs w:val="28"/>
                <w:lang w:eastAsia="en-US"/>
              </w:rPr>
            </w:pPr>
          </w:p>
        </w:tc>
      </w:tr>
      <w:tr w:rsidR="00855492" w:rsidRPr="00236C69" w:rsidTr="00E04A07">
        <w:trPr>
          <w:trHeight w:val="575"/>
          <w:jc w:val="center"/>
        </w:trPr>
        <w:tc>
          <w:tcPr>
            <w:tcW w:w="555" w:type="pct"/>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Mầm non</w:t>
            </w:r>
          </w:p>
        </w:tc>
        <w:tc>
          <w:tcPr>
            <w:tcW w:w="383" w:type="pct"/>
            <w:tcBorders>
              <w:top w:val="nil"/>
              <w:left w:val="nil"/>
              <w:bottom w:val="single" w:sz="4" w:space="0" w:color="auto"/>
              <w:right w:val="single" w:sz="4" w:space="0" w:color="auto"/>
            </w:tcBorders>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18</w:t>
            </w:r>
          </w:p>
        </w:tc>
        <w:tc>
          <w:tcPr>
            <w:tcW w:w="805" w:type="pct"/>
            <w:tcBorders>
              <w:top w:val="nil"/>
              <w:left w:val="nil"/>
              <w:bottom w:val="single" w:sz="4" w:space="0" w:color="auto"/>
              <w:right w:val="single" w:sz="4" w:space="0" w:color="auto"/>
            </w:tcBorders>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66</w:t>
            </w:r>
          </w:p>
        </w:tc>
        <w:tc>
          <w:tcPr>
            <w:tcW w:w="538" w:type="pct"/>
            <w:tcBorders>
              <w:top w:val="nil"/>
              <w:left w:val="nil"/>
              <w:bottom w:val="single" w:sz="4" w:space="0" w:color="auto"/>
              <w:right w:val="single" w:sz="4" w:space="0" w:color="auto"/>
            </w:tcBorders>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0</w:t>
            </w:r>
          </w:p>
        </w:tc>
        <w:tc>
          <w:tcPr>
            <w:tcW w:w="361" w:type="pct"/>
            <w:tcBorders>
              <w:top w:val="nil"/>
              <w:left w:val="nil"/>
              <w:bottom w:val="single" w:sz="4" w:space="0" w:color="auto"/>
              <w:right w:val="single" w:sz="4" w:space="0" w:color="auto"/>
            </w:tcBorders>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84</w:t>
            </w:r>
          </w:p>
        </w:tc>
        <w:tc>
          <w:tcPr>
            <w:tcW w:w="451" w:type="pct"/>
            <w:tcBorders>
              <w:top w:val="nil"/>
              <w:left w:val="nil"/>
              <w:bottom w:val="single" w:sz="4" w:space="0" w:color="auto"/>
              <w:right w:val="single" w:sz="4" w:space="0" w:color="auto"/>
            </w:tcBorders>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391</w:t>
            </w:r>
          </w:p>
        </w:tc>
        <w:tc>
          <w:tcPr>
            <w:tcW w:w="439" w:type="pct"/>
            <w:tcBorders>
              <w:top w:val="nil"/>
              <w:left w:val="nil"/>
              <w:bottom w:val="single" w:sz="4" w:space="0" w:color="auto"/>
              <w:right w:val="single" w:sz="4" w:space="0" w:color="auto"/>
            </w:tcBorders>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780</w:t>
            </w:r>
          </w:p>
          <w:p w:rsidR="00240DCD" w:rsidRPr="00236C69" w:rsidRDefault="00240DCD" w:rsidP="00E04A07">
            <w:pPr>
              <w:spacing w:before="0" w:after="0"/>
              <w:ind w:firstLine="0"/>
              <w:jc w:val="center"/>
              <w:rPr>
                <w:rFonts w:eastAsia="Calibri"/>
                <w:sz w:val="28"/>
                <w:szCs w:val="28"/>
                <w:lang w:val="en-US" w:eastAsia="en-US"/>
              </w:rPr>
            </w:pPr>
          </w:p>
        </w:tc>
        <w:tc>
          <w:tcPr>
            <w:tcW w:w="1467" w:type="pct"/>
            <w:vAlign w:val="center"/>
          </w:tcPr>
          <w:p w:rsidR="00D36584" w:rsidRPr="00236C69" w:rsidRDefault="00E37EF2" w:rsidP="00E04A07">
            <w:pPr>
              <w:spacing w:before="0" w:after="0"/>
              <w:ind w:firstLine="0"/>
              <w:jc w:val="center"/>
              <w:rPr>
                <w:rFonts w:eastAsia="Calibri"/>
                <w:sz w:val="28"/>
                <w:szCs w:val="28"/>
                <w:lang w:eastAsia="en-US"/>
              </w:rPr>
            </w:pPr>
            <w:r w:rsidRPr="00236C69">
              <w:rPr>
                <w:rFonts w:eastAsia="Calibri"/>
                <w:sz w:val="28"/>
                <w:szCs w:val="28"/>
                <w:lang w:eastAsia="en-US"/>
              </w:rPr>
              <w:t>Có 311 lớp MG ghép, 49 nhóm trẻ ghép</w:t>
            </w:r>
          </w:p>
        </w:tc>
      </w:tr>
      <w:tr w:rsidR="00855492" w:rsidRPr="00236C69" w:rsidTr="00E04A07">
        <w:trPr>
          <w:trHeight w:val="350"/>
          <w:jc w:val="center"/>
        </w:trPr>
        <w:tc>
          <w:tcPr>
            <w:tcW w:w="555" w:type="pct"/>
            <w:shd w:val="clear" w:color="auto" w:fill="auto"/>
            <w:vAlign w:val="center"/>
          </w:tcPr>
          <w:p w:rsidR="00D36584" w:rsidRPr="00236C69" w:rsidRDefault="00D36584" w:rsidP="00E04A07">
            <w:pPr>
              <w:spacing w:before="0" w:after="0"/>
              <w:ind w:firstLine="0"/>
              <w:jc w:val="center"/>
              <w:rPr>
                <w:rFonts w:eastAsia="Calibri"/>
                <w:sz w:val="28"/>
                <w:szCs w:val="28"/>
                <w:lang w:eastAsia="en-US"/>
              </w:rPr>
            </w:pPr>
            <w:r w:rsidRPr="00236C69">
              <w:rPr>
                <w:rFonts w:eastAsia="Calibri"/>
                <w:sz w:val="28"/>
                <w:szCs w:val="28"/>
                <w:lang w:eastAsia="en-US"/>
              </w:rPr>
              <w:t>Tiểu học</w:t>
            </w:r>
          </w:p>
        </w:tc>
        <w:tc>
          <w:tcPr>
            <w:tcW w:w="383" w:type="pct"/>
            <w:shd w:val="clear" w:color="auto" w:fill="auto"/>
            <w:vAlign w:val="center"/>
          </w:tcPr>
          <w:p w:rsidR="00D36584" w:rsidRPr="00236C69" w:rsidRDefault="006446FF"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41</w:t>
            </w:r>
          </w:p>
        </w:tc>
        <w:tc>
          <w:tcPr>
            <w:tcW w:w="805" w:type="pct"/>
            <w:shd w:val="clear" w:color="auto" w:fill="auto"/>
            <w:vAlign w:val="center"/>
          </w:tcPr>
          <w:p w:rsidR="00D36584" w:rsidRPr="00236C69" w:rsidRDefault="00027F67" w:rsidP="00E04A07">
            <w:pPr>
              <w:spacing w:before="0" w:after="0"/>
              <w:ind w:firstLine="0"/>
              <w:jc w:val="center"/>
              <w:rPr>
                <w:rFonts w:eastAsia="Calibri"/>
                <w:sz w:val="28"/>
                <w:szCs w:val="28"/>
                <w:lang w:val="en-US" w:eastAsia="en-US"/>
              </w:rPr>
            </w:pPr>
            <w:r w:rsidRPr="00236C69">
              <w:rPr>
                <w:rFonts w:eastAsia="Calibri"/>
                <w:sz w:val="28"/>
                <w:szCs w:val="28"/>
                <w:lang w:eastAsia="en-US"/>
              </w:rPr>
              <w:t>1</w:t>
            </w:r>
            <w:r w:rsidRPr="00236C69">
              <w:rPr>
                <w:rFonts w:eastAsia="Calibri"/>
                <w:sz w:val="28"/>
                <w:szCs w:val="28"/>
                <w:lang w:val="en-US" w:eastAsia="en-US"/>
              </w:rPr>
              <w:t>3</w:t>
            </w:r>
          </w:p>
        </w:tc>
        <w:tc>
          <w:tcPr>
            <w:tcW w:w="538" w:type="pct"/>
            <w:shd w:val="clear" w:color="auto" w:fill="auto"/>
            <w:vAlign w:val="center"/>
          </w:tcPr>
          <w:p w:rsidR="00D36584" w:rsidRPr="00236C69" w:rsidRDefault="00027F67" w:rsidP="00E04A07">
            <w:pPr>
              <w:spacing w:before="0" w:after="0"/>
              <w:ind w:firstLine="0"/>
              <w:jc w:val="center"/>
              <w:rPr>
                <w:rFonts w:eastAsia="Calibri"/>
                <w:sz w:val="28"/>
                <w:szCs w:val="28"/>
                <w:lang w:val="en-US" w:eastAsia="en-US"/>
              </w:rPr>
            </w:pPr>
            <w:r w:rsidRPr="00236C69">
              <w:rPr>
                <w:rFonts w:eastAsia="Calibri"/>
                <w:sz w:val="28"/>
                <w:szCs w:val="28"/>
                <w:lang w:eastAsia="en-US"/>
              </w:rPr>
              <w:t>2</w:t>
            </w:r>
            <w:r w:rsidRPr="00236C69">
              <w:rPr>
                <w:rFonts w:eastAsia="Calibri"/>
                <w:sz w:val="28"/>
                <w:szCs w:val="28"/>
                <w:lang w:val="en-US" w:eastAsia="en-US"/>
              </w:rPr>
              <w:t>1</w:t>
            </w:r>
          </w:p>
        </w:tc>
        <w:tc>
          <w:tcPr>
            <w:tcW w:w="361" w:type="pct"/>
            <w:shd w:val="clear" w:color="auto" w:fill="auto"/>
            <w:vAlign w:val="center"/>
          </w:tcPr>
          <w:p w:rsidR="00D36584" w:rsidRPr="00236C69" w:rsidRDefault="00B704BA" w:rsidP="00E04A07">
            <w:pPr>
              <w:spacing w:before="0" w:after="0"/>
              <w:ind w:firstLine="0"/>
              <w:jc w:val="center"/>
              <w:rPr>
                <w:rFonts w:eastAsia="Calibri"/>
                <w:sz w:val="28"/>
                <w:szCs w:val="28"/>
                <w:lang w:eastAsia="en-US"/>
              </w:rPr>
            </w:pPr>
            <w:r w:rsidRPr="00236C69">
              <w:rPr>
                <w:rFonts w:eastAsia="Calibri"/>
                <w:sz w:val="28"/>
                <w:szCs w:val="28"/>
                <w:lang w:eastAsia="en-US"/>
              </w:rPr>
              <w:t>75</w:t>
            </w:r>
          </w:p>
        </w:tc>
        <w:tc>
          <w:tcPr>
            <w:tcW w:w="451" w:type="pct"/>
            <w:vAlign w:val="center"/>
          </w:tcPr>
          <w:p w:rsidR="00D36584" w:rsidRPr="00236C69" w:rsidRDefault="00B704BA" w:rsidP="00E04A07">
            <w:pPr>
              <w:spacing w:before="0" w:after="0"/>
              <w:ind w:firstLine="0"/>
              <w:jc w:val="center"/>
              <w:rPr>
                <w:rFonts w:eastAsia="Calibri"/>
                <w:sz w:val="28"/>
                <w:szCs w:val="28"/>
                <w:lang w:eastAsia="en-US"/>
              </w:rPr>
            </w:pPr>
            <w:r w:rsidRPr="00236C69">
              <w:rPr>
                <w:rFonts w:eastAsia="Calibri"/>
                <w:sz w:val="28"/>
                <w:szCs w:val="28"/>
                <w:lang w:eastAsia="en-US"/>
              </w:rPr>
              <w:t>332</w:t>
            </w:r>
          </w:p>
        </w:tc>
        <w:tc>
          <w:tcPr>
            <w:tcW w:w="439" w:type="pct"/>
            <w:vAlign w:val="center"/>
          </w:tcPr>
          <w:p w:rsidR="00D36584" w:rsidRPr="00236C69" w:rsidRDefault="00B704BA" w:rsidP="00E04A07">
            <w:pPr>
              <w:spacing w:before="0" w:after="0"/>
              <w:ind w:firstLine="0"/>
              <w:jc w:val="center"/>
              <w:rPr>
                <w:rFonts w:eastAsia="Calibri"/>
                <w:sz w:val="28"/>
                <w:szCs w:val="28"/>
                <w:lang w:eastAsia="en-US"/>
              </w:rPr>
            </w:pPr>
            <w:r w:rsidRPr="00236C69">
              <w:rPr>
                <w:rFonts w:eastAsia="Calibri"/>
                <w:sz w:val="28"/>
                <w:szCs w:val="28"/>
                <w:lang w:eastAsia="en-US"/>
              </w:rPr>
              <w:t>1388</w:t>
            </w:r>
            <w:r w:rsidR="00240DCD" w:rsidRPr="00236C69">
              <w:rPr>
                <w:rFonts w:eastAsia="Calibri"/>
                <w:sz w:val="28"/>
                <w:szCs w:val="28"/>
                <w:lang w:eastAsia="en-US"/>
              </w:rPr>
              <w:t xml:space="preserve"> </w:t>
            </w:r>
          </w:p>
        </w:tc>
        <w:tc>
          <w:tcPr>
            <w:tcW w:w="1467" w:type="pct"/>
            <w:vAlign w:val="center"/>
          </w:tcPr>
          <w:p w:rsidR="00D36584" w:rsidRPr="00236C69" w:rsidRDefault="00E37EF2" w:rsidP="00695BA5">
            <w:pPr>
              <w:spacing w:before="0" w:after="0"/>
              <w:ind w:firstLine="0"/>
              <w:jc w:val="center"/>
              <w:rPr>
                <w:rFonts w:eastAsia="Calibri"/>
                <w:sz w:val="28"/>
                <w:szCs w:val="28"/>
                <w:lang w:eastAsia="en-US"/>
              </w:rPr>
            </w:pPr>
            <w:r w:rsidRPr="00236C69">
              <w:rPr>
                <w:rFonts w:eastAsia="Calibri"/>
                <w:sz w:val="28"/>
                <w:szCs w:val="28"/>
                <w:lang w:eastAsia="en-US"/>
              </w:rPr>
              <w:t>Có 1</w:t>
            </w:r>
            <w:r w:rsidR="00695BA5" w:rsidRPr="00236C69">
              <w:rPr>
                <w:rFonts w:eastAsia="Calibri"/>
                <w:sz w:val="28"/>
                <w:szCs w:val="28"/>
                <w:lang w:val="en-US" w:eastAsia="en-US"/>
              </w:rPr>
              <w:t>51</w:t>
            </w:r>
            <w:r w:rsidRPr="00236C69">
              <w:rPr>
                <w:rFonts w:eastAsia="Calibri"/>
                <w:sz w:val="28"/>
                <w:szCs w:val="28"/>
                <w:lang w:eastAsia="en-US"/>
              </w:rPr>
              <w:t xml:space="preserve"> lớp ghép</w:t>
            </w:r>
          </w:p>
        </w:tc>
      </w:tr>
      <w:tr w:rsidR="00855492" w:rsidRPr="00236C69" w:rsidTr="00E04A07">
        <w:trPr>
          <w:trHeight w:val="523"/>
          <w:jc w:val="center"/>
        </w:trPr>
        <w:tc>
          <w:tcPr>
            <w:tcW w:w="555" w:type="pct"/>
            <w:shd w:val="clear" w:color="auto" w:fill="auto"/>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THCS</w:t>
            </w:r>
          </w:p>
        </w:tc>
        <w:tc>
          <w:tcPr>
            <w:tcW w:w="383" w:type="pct"/>
            <w:vAlign w:val="center"/>
          </w:tcPr>
          <w:p w:rsidR="00925B39" w:rsidRPr="00236C69" w:rsidRDefault="00925B39" w:rsidP="00E04A07">
            <w:pPr>
              <w:spacing w:before="0" w:after="0"/>
              <w:ind w:hanging="4"/>
              <w:jc w:val="center"/>
              <w:rPr>
                <w:rFonts w:eastAsia="Calibri"/>
                <w:sz w:val="28"/>
                <w:szCs w:val="28"/>
                <w:lang w:val="en-US" w:eastAsia="en-US"/>
              </w:rPr>
            </w:pPr>
            <w:r w:rsidRPr="00236C69">
              <w:rPr>
                <w:rFonts w:eastAsia="Calibri"/>
                <w:sz w:val="28"/>
                <w:szCs w:val="28"/>
                <w:lang w:val="en-US" w:eastAsia="en-US"/>
              </w:rPr>
              <w:t>52</w:t>
            </w:r>
          </w:p>
        </w:tc>
        <w:tc>
          <w:tcPr>
            <w:tcW w:w="805" w:type="pct"/>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4</w:t>
            </w:r>
          </w:p>
        </w:tc>
        <w:tc>
          <w:tcPr>
            <w:tcW w:w="538" w:type="pct"/>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30</w:t>
            </w:r>
          </w:p>
        </w:tc>
        <w:tc>
          <w:tcPr>
            <w:tcW w:w="361" w:type="pct"/>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eastAsia="en-US"/>
              </w:rPr>
              <w:t>8</w:t>
            </w:r>
            <w:r w:rsidRPr="00236C69">
              <w:rPr>
                <w:rFonts w:eastAsia="Calibri"/>
                <w:sz w:val="28"/>
                <w:szCs w:val="28"/>
                <w:lang w:val="en-US" w:eastAsia="en-US"/>
              </w:rPr>
              <w:t>6</w:t>
            </w:r>
          </w:p>
        </w:tc>
        <w:tc>
          <w:tcPr>
            <w:tcW w:w="451" w:type="pct"/>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86</w:t>
            </w:r>
          </w:p>
        </w:tc>
        <w:tc>
          <w:tcPr>
            <w:tcW w:w="439" w:type="pct"/>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634</w:t>
            </w:r>
          </w:p>
        </w:tc>
        <w:tc>
          <w:tcPr>
            <w:tcW w:w="1467" w:type="pct"/>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Trong đó có 27 trường TH&amp;THCS</w:t>
            </w:r>
          </w:p>
        </w:tc>
      </w:tr>
      <w:tr w:rsidR="00855492" w:rsidRPr="00236C69" w:rsidTr="00E04A07">
        <w:trPr>
          <w:trHeight w:val="523"/>
          <w:jc w:val="center"/>
        </w:trPr>
        <w:tc>
          <w:tcPr>
            <w:tcW w:w="555" w:type="pct"/>
            <w:tcBorders>
              <w:bottom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THPT</w:t>
            </w:r>
          </w:p>
        </w:tc>
        <w:tc>
          <w:tcPr>
            <w:tcW w:w="383" w:type="pct"/>
            <w:tcBorders>
              <w:bottom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10</w:t>
            </w:r>
          </w:p>
        </w:tc>
        <w:tc>
          <w:tcPr>
            <w:tcW w:w="805" w:type="pct"/>
            <w:tcBorders>
              <w:bottom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4</w:t>
            </w:r>
          </w:p>
        </w:tc>
        <w:tc>
          <w:tcPr>
            <w:tcW w:w="538" w:type="pct"/>
            <w:tcBorders>
              <w:bottom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4</w:t>
            </w:r>
          </w:p>
        </w:tc>
        <w:tc>
          <w:tcPr>
            <w:tcW w:w="361" w:type="pct"/>
            <w:tcBorders>
              <w:bottom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eastAsia="en-US"/>
              </w:rPr>
              <w:t>1</w:t>
            </w:r>
            <w:r w:rsidRPr="00236C69">
              <w:rPr>
                <w:rFonts w:eastAsia="Calibri"/>
                <w:sz w:val="28"/>
                <w:szCs w:val="28"/>
                <w:lang w:val="en-US" w:eastAsia="en-US"/>
              </w:rPr>
              <w:t>8</w:t>
            </w:r>
          </w:p>
        </w:tc>
        <w:tc>
          <w:tcPr>
            <w:tcW w:w="451" w:type="pct"/>
            <w:tcBorders>
              <w:bottom w:val="single" w:sz="4" w:space="0" w:color="auto"/>
            </w:tcBorders>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18</w:t>
            </w:r>
          </w:p>
        </w:tc>
        <w:tc>
          <w:tcPr>
            <w:tcW w:w="439" w:type="pct"/>
            <w:tcBorders>
              <w:bottom w:val="single" w:sz="4" w:space="0" w:color="auto"/>
            </w:tcBorders>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264</w:t>
            </w:r>
          </w:p>
        </w:tc>
        <w:tc>
          <w:tcPr>
            <w:tcW w:w="1467" w:type="pct"/>
            <w:tcBorders>
              <w:bottom w:val="single" w:sz="4" w:space="0" w:color="auto"/>
            </w:tcBorders>
          </w:tcPr>
          <w:p w:rsidR="00925B39" w:rsidRPr="00236C69" w:rsidRDefault="00925B39" w:rsidP="00E04A07">
            <w:pPr>
              <w:spacing w:before="0" w:after="0"/>
              <w:ind w:firstLine="0"/>
              <w:jc w:val="center"/>
              <w:rPr>
                <w:rFonts w:eastAsia="Calibri"/>
                <w:sz w:val="28"/>
                <w:szCs w:val="28"/>
                <w:lang w:val="en-US" w:eastAsia="en-US"/>
              </w:rPr>
            </w:pPr>
            <w:r w:rsidRPr="00236C69">
              <w:rPr>
                <w:sz w:val="28"/>
                <w:szCs w:val="28"/>
              </w:rPr>
              <w:t>3 trường PTDTNT có 2 cấp học (cấp THCS và cấp THPT)</w:t>
            </w:r>
            <w:r w:rsidRPr="00236C69">
              <w:rPr>
                <w:sz w:val="28"/>
                <w:szCs w:val="28"/>
                <w:lang w:val="en-US"/>
              </w:rPr>
              <w:t>, 01 trường PTDTNT tỉnh</w:t>
            </w:r>
          </w:p>
        </w:tc>
      </w:tr>
      <w:tr w:rsidR="004D0E92" w:rsidRPr="00236C69" w:rsidTr="00E04A07">
        <w:trPr>
          <w:trHeight w:val="523"/>
          <w:jc w:val="center"/>
        </w:trPr>
        <w:tc>
          <w:tcPr>
            <w:tcW w:w="555" w:type="pct"/>
            <w:tcBorders>
              <w:top w:val="single" w:sz="4" w:space="0" w:color="auto"/>
              <w:bottom w:val="single" w:sz="4" w:space="0" w:color="auto"/>
              <w:right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Tổng số</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eastAsia="en-US"/>
              </w:rPr>
              <w:t>11</w:t>
            </w:r>
            <w:r w:rsidRPr="00236C69">
              <w:rPr>
                <w:rFonts w:eastAsia="Calibri"/>
                <w:sz w:val="28"/>
                <w:szCs w:val="28"/>
                <w:lang w:val="en-US" w:eastAsia="en-US"/>
              </w:rPr>
              <w:t>1</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93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59/179</w:t>
            </w:r>
          </w:p>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val="en-US" w:eastAsia="en-US"/>
              </w:rPr>
              <w:t>(33%)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val="en-US" w:eastAsia="en-US"/>
              </w:rPr>
            </w:pPr>
            <w:r w:rsidRPr="00236C69">
              <w:rPr>
                <w:rFonts w:eastAsia="Calibri"/>
                <w:sz w:val="28"/>
                <w:szCs w:val="28"/>
                <w:lang w:eastAsia="en-US"/>
              </w:rPr>
              <w:t>26</w:t>
            </w:r>
            <w:r w:rsidRPr="00236C69">
              <w:rPr>
                <w:rFonts w:eastAsia="Calibri"/>
                <w:sz w:val="28"/>
                <w:szCs w:val="28"/>
                <w:lang w:val="en-US" w:eastAsia="en-US"/>
              </w:rPr>
              <w:t>3</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826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925B39" w:rsidRPr="00236C69" w:rsidRDefault="00925B39" w:rsidP="00E04A07">
            <w:pPr>
              <w:spacing w:before="0" w:after="0"/>
              <w:ind w:firstLine="0"/>
              <w:jc w:val="center"/>
              <w:rPr>
                <w:rFonts w:eastAsia="Calibri"/>
                <w:sz w:val="28"/>
                <w:szCs w:val="28"/>
                <w:lang w:eastAsia="en-US"/>
              </w:rPr>
            </w:pPr>
            <w:r w:rsidRPr="00236C69">
              <w:rPr>
                <w:rFonts w:eastAsia="Calibri"/>
                <w:sz w:val="28"/>
                <w:szCs w:val="28"/>
                <w:lang w:eastAsia="en-US"/>
              </w:rPr>
              <w:t>3066</w:t>
            </w:r>
          </w:p>
        </w:tc>
        <w:tc>
          <w:tcPr>
            <w:tcW w:w="1467" w:type="pct"/>
            <w:tcBorders>
              <w:top w:val="single" w:sz="4" w:space="0" w:color="auto"/>
              <w:left w:val="single" w:sz="4" w:space="0" w:color="auto"/>
              <w:bottom w:val="single" w:sz="4" w:space="0" w:color="auto"/>
            </w:tcBorders>
          </w:tcPr>
          <w:p w:rsidR="00925B39" w:rsidRPr="00236C69" w:rsidRDefault="00925B39" w:rsidP="00E04A07">
            <w:pPr>
              <w:spacing w:before="0" w:after="0"/>
              <w:ind w:firstLine="0"/>
              <w:jc w:val="center"/>
              <w:rPr>
                <w:rFonts w:eastAsia="Calibri"/>
                <w:sz w:val="28"/>
                <w:szCs w:val="28"/>
                <w:lang w:eastAsia="en-US"/>
              </w:rPr>
            </w:pPr>
          </w:p>
        </w:tc>
      </w:tr>
    </w:tbl>
    <w:p w:rsidR="00690021" w:rsidRPr="00236C69" w:rsidRDefault="001546C4" w:rsidP="002F21C4">
      <w:pPr>
        <w:spacing w:after="0"/>
        <w:ind w:firstLine="0"/>
        <w:rPr>
          <w:sz w:val="28"/>
          <w:szCs w:val="28"/>
          <w:lang w:val="en-US"/>
        </w:rPr>
      </w:pPr>
      <w:r w:rsidRPr="00236C69">
        <w:rPr>
          <w:sz w:val="28"/>
          <w:szCs w:val="28"/>
        </w:rPr>
        <w:tab/>
      </w:r>
      <w:r w:rsidR="00582DC8" w:rsidRPr="00236C69">
        <w:rPr>
          <w:sz w:val="28"/>
          <w:szCs w:val="28"/>
        </w:rPr>
        <w:t xml:space="preserve">Toàn tỉnh có </w:t>
      </w:r>
      <w:r w:rsidR="00690021" w:rsidRPr="00236C69">
        <w:rPr>
          <w:sz w:val="28"/>
          <w:szCs w:val="28"/>
        </w:rPr>
        <w:t>5</w:t>
      </w:r>
      <w:r w:rsidR="00690021" w:rsidRPr="00236C69">
        <w:rPr>
          <w:sz w:val="28"/>
          <w:szCs w:val="28"/>
          <w:lang w:val="en-US"/>
        </w:rPr>
        <w:t>8</w:t>
      </w:r>
      <w:r w:rsidR="00027F67" w:rsidRPr="00236C69">
        <w:rPr>
          <w:sz w:val="28"/>
          <w:szCs w:val="28"/>
        </w:rPr>
        <w:t xml:space="preserve"> trường PTDTBT</w:t>
      </w:r>
      <w:r w:rsidR="0073594B" w:rsidRPr="00236C69">
        <w:rPr>
          <w:sz w:val="28"/>
          <w:szCs w:val="28"/>
          <w:lang w:val="en-US"/>
        </w:rPr>
        <w:t xml:space="preserve"> và </w:t>
      </w:r>
      <w:r w:rsidR="00027F67" w:rsidRPr="00236C69">
        <w:rPr>
          <w:sz w:val="28"/>
          <w:szCs w:val="28"/>
          <w:lang w:val="en-US"/>
        </w:rPr>
        <w:t xml:space="preserve">PTDTNT, trong đó có </w:t>
      </w:r>
      <w:r w:rsidR="00582DC8" w:rsidRPr="00236C69">
        <w:rPr>
          <w:sz w:val="28"/>
          <w:szCs w:val="28"/>
        </w:rPr>
        <w:t>04 trường PTDTNT cấp huyện quản lý, 04 tr</w:t>
      </w:r>
      <w:r w:rsidR="00DF7FA6" w:rsidRPr="00236C69">
        <w:rPr>
          <w:sz w:val="28"/>
          <w:szCs w:val="28"/>
        </w:rPr>
        <w:t>ường PTDTNT do Sở GDĐT quản lý</w:t>
      </w:r>
      <w:r w:rsidR="000C3CE0" w:rsidRPr="00236C69">
        <w:rPr>
          <w:sz w:val="28"/>
          <w:szCs w:val="28"/>
        </w:rPr>
        <w:t xml:space="preserve"> (trong đó, </w:t>
      </w:r>
      <w:r w:rsidR="00E22D59" w:rsidRPr="00236C69">
        <w:rPr>
          <w:sz w:val="28"/>
          <w:szCs w:val="28"/>
        </w:rPr>
        <w:t>T</w:t>
      </w:r>
      <w:r w:rsidR="00582DC8" w:rsidRPr="00236C69">
        <w:rPr>
          <w:sz w:val="28"/>
          <w:szCs w:val="28"/>
        </w:rPr>
        <w:t>rường PTDTNT tỉnh</w:t>
      </w:r>
      <w:r w:rsidR="00426887" w:rsidRPr="00236C69">
        <w:rPr>
          <w:sz w:val="28"/>
          <w:szCs w:val="28"/>
        </w:rPr>
        <w:t xml:space="preserve"> nằm </w:t>
      </w:r>
      <w:r w:rsidR="00690021" w:rsidRPr="00236C69">
        <w:rPr>
          <w:sz w:val="28"/>
          <w:szCs w:val="28"/>
        </w:rPr>
        <w:t>trên địa bàn thành phố Hội An).</w:t>
      </w:r>
      <w:r w:rsidRPr="00236C69">
        <w:rPr>
          <w:sz w:val="28"/>
          <w:szCs w:val="28"/>
        </w:rPr>
        <w:t xml:space="preserve"> </w:t>
      </w:r>
      <w:r w:rsidRPr="00236C69">
        <w:rPr>
          <w:sz w:val="28"/>
          <w:szCs w:val="28"/>
          <w:lang w:val="en-US"/>
        </w:rPr>
        <w:t>Các huyện miền núi c</w:t>
      </w:r>
      <w:r w:rsidRPr="00236C69">
        <w:rPr>
          <w:sz w:val="28"/>
          <w:szCs w:val="28"/>
        </w:rPr>
        <w:t>ó 93 cơ sở giáo dục mầm non và phổ thông có bán trú nhưng không thuộc loại hình trường PTDTNT, PTDTBT.</w:t>
      </w:r>
      <w:r w:rsidR="00752A8E" w:rsidRPr="00236C69">
        <w:rPr>
          <w:sz w:val="28"/>
          <w:szCs w:val="28"/>
          <w:lang w:val="en-US"/>
        </w:rPr>
        <w:t xml:space="preserve"> </w:t>
      </w:r>
    </w:p>
    <w:p w:rsidR="001546C4" w:rsidRPr="00236C69" w:rsidRDefault="006F7962" w:rsidP="002F21C4">
      <w:pPr>
        <w:spacing w:after="0"/>
        <w:rPr>
          <w:sz w:val="28"/>
          <w:szCs w:val="28"/>
          <w:lang w:val="it-IT"/>
        </w:rPr>
      </w:pPr>
      <w:r w:rsidRPr="00236C69">
        <w:rPr>
          <w:sz w:val="28"/>
          <w:szCs w:val="28"/>
          <w:lang w:val="it-IT"/>
        </w:rPr>
        <w:t>Bắt đầu từ năm học 2018</w:t>
      </w:r>
      <w:r w:rsidR="00501144" w:rsidRPr="00236C69">
        <w:rPr>
          <w:sz w:val="28"/>
          <w:szCs w:val="28"/>
          <w:lang w:val="it-IT"/>
        </w:rPr>
        <w:t>-2019, các địa phương tiến hành</w:t>
      </w:r>
      <w:r w:rsidRPr="00236C69">
        <w:rPr>
          <w:sz w:val="28"/>
          <w:szCs w:val="28"/>
          <w:lang w:val="it-IT"/>
        </w:rPr>
        <w:t xml:space="preserve"> triển khai thực hiện </w:t>
      </w:r>
      <w:r w:rsidR="00DF7FA6" w:rsidRPr="00236C69">
        <w:rPr>
          <w:sz w:val="28"/>
          <w:szCs w:val="28"/>
          <w:lang w:val="it-IT"/>
        </w:rPr>
        <w:t>việc s</w:t>
      </w:r>
      <w:r w:rsidRPr="00236C69">
        <w:rPr>
          <w:sz w:val="28"/>
          <w:szCs w:val="28"/>
          <w:lang w:val="it-IT"/>
        </w:rPr>
        <w:t>ắp xếp lại trường, điểm trườn</w:t>
      </w:r>
      <w:r w:rsidR="0011101D" w:rsidRPr="00236C69">
        <w:rPr>
          <w:sz w:val="28"/>
          <w:szCs w:val="28"/>
          <w:lang w:val="it-IT"/>
        </w:rPr>
        <w:t xml:space="preserve">g, lớp học gắn với việc bố trí </w:t>
      </w:r>
      <w:r w:rsidRPr="00236C69">
        <w:rPr>
          <w:sz w:val="28"/>
          <w:szCs w:val="28"/>
          <w:lang w:val="it-IT"/>
        </w:rPr>
        <w:t xml:space="preserve">đội ngũ </w:t>
      </w:r>
      <w:r w:rsidRPr="00236C69">
        <w:rPr>
          <w:sz w:val="28"/>
          <w:szCs w:val="28"/>
          <w:lang w:val="it-IT"/>
        </w:rPr>
        <w:lastRenderedPageBreak/>
        <w:t xml:space="preserve">cán bộ quản lý, giáo viên, nhân viên theo tinh thần Nghị quyết số 19-NQ/TW ngày 25/10/2017 của Ban Chấp hành Trung ương khóa XII. Tuy nhiên, do địa </w:t>
      </w:r>
      <w:r w:rsidR="00FF4D9E" w:rsidRPr="00236C69">
        <w:rPr>
          <w:sz w:val="28"/>
          <w:szCs w:val="28"/>
          <w:lang w:val="it-IT"/>
        </w:rPr>
        <w:t>hình miền núi</w:t>
      </w:r>
      <w:r w:rsidRPr="00236C69">
        <w:rPr>
          <w:sz w:val="28"/>
          <w:szCs w:val="28"/>
          <w:lang w:val="it-IT"/>
        </w:rPr>
        <w:t xml:space="preserve"> nên việc dồn</w:t>
      </w:r>
      <w:r w:rsidR="000C3CE0" w:rsidRPr="00236C69">
        <w:rPr>
          <w:sz w:val="28"/>
          <w:szCs w:val="28"/>
          <w:lang w:val="it-IT"/>
        </w:rPr>
        <w:t>,</w:t>
      </w:r>
      <w:r w:rsidRPr="00236C69">
        <w:rPr>
          <w:sz w:val="28"/>
          <w:szCs w:val="28"/>
          <w:lang w:val="it-IT"/>
        </w:rPr>
        <w:t xml:space="preserve"> dịch các điểm trường gặp phải những khó khăn nhất định. </w:t>
      </w:r>
      <w:r w:rsidR="001546C4" w:rsidRPr="00236C69">
        <w:rPr>
          <w:sz w:val="28"/>
          <w:szCs w:val="28"/>
          <w:lang w:val="it-IT"/>
        </w:rPr>
        <w:t>Hiện nay tại các huyện miền núi tình trạng lớp ghép còn nhiều, bậc học mầm non có 311 lớp mẫu giáo ghép, 49 nhóm trẻ ghép</w:t>
      </w:r>
      <w:r w:rsidR="00695BA5" w:rsidRPr="00236C69">
        <w:rPr>
          <w:sz w:val="28"/>
          <w:szCs w:val="28"/>
          <w:lang w:val="it-IT"/>
        </w:rPr>
        <w:t>; cấp tiểu học có 151</w:t>
      </w:r>
      <w:r w:rsidR="001103A2" w:rsidRPr="00236C69">
        <w:rPr>
          <w:sz w:val="28"/>
          <w:szCs w:val="28"/>
          <w:lang w:val="it-IT"/>
        </w:rPr>
        <w:t xml:space="preserve"> lớp ghép (</w:t>
      </w:r>
      <w:r w:rsidR="00695BA5" w:rsidRPr="00236C69">
        <w:rPr>
          <w:sz w:val="28"/>
          <w:szCs w:val="28"/>
          <w:lang w:val="it-IT"/>
        </w:rPr>
        <w:t>145</w:t>
      </w:r>
      <w:r w:rsidR="001103A2" w:rsidRPr="00236C69">
        <w:rPr>
          <w:sz w:val="28"/>
          <w:szCs w:val="28"/>
          <w:lang w:val="it-IT"/>
        </w:rPr>
        <w:t xml:space="preserve"> lớp ghép 2 trình độ và 06 lớp ghép 3 trình độ).</w:t>
      </w:r>
    </w:p>
    <w:p w:rsidR="00E676AB" w:rsidRPr="00236C69" w:rsidRDefault="00D15863" w:rsidP="002F21C4">
      <w:pPr>
        <w:ind w:firstLine="525"/>
        <w:rPr>
          <w:sz w:val="28"/>
          <w:szCs w:val="28"/>
          <w:lang w:val="it-IT"/>
        </w:rPr>
      </w:pPr>
      <w:r w:rsidRPr="00236C69">
        <w:rPr>
          <w:sz w:val="28"/>
          <w:szCs w:val="28"/>
          <w:lang w:val="it-IT"/>
        </w:rPr>
        <w:t xml:space="preserve">   b</w:t>
      </w:r>
      <w:r w:rsidR="001205D0" w:rsidRPr="00236C69">
        <w:rPr>
          <w:sz w:val="28"/>
          <w:szCs w:val="28"/>
          <w:lang w:val="it-IT"/>
        </w:rPr>
        <w:t>.</w:t>
      </w:r>
      <w:r w:rsidR="00E676AB" w:rsidRPr="00236C69">
        <w:rPr>
          <w:sz w:val="28"/>
          <w:szCs w:val="28"/>
          <w:lang w:val="it-IT"/>
        </w:rPr>
        <w:t xml:space="preserve"> Tình hình đội ngũ </w:t>
      </w:r>
      <w:r w:rsidR="0011101D" w:rsidRPr="00236C69">
        <w:rPr>
          <w:sz w:val="28"/>
          <w:szCs w:val="28"/>
          <w:lang w:val="it-IT"/>
        </w:rPr>
        <w:t xml:space="preserve">cán bộ quản lý, giáo viên, nhân viên </w:t>
      </w:r>
      <w:r w:rsidR="00106C0B" w:rsidRPr="00236C69">
        <w:rPr>
          <w:sz w:val="28"/>
          <w:szCs w:val="28"/>
          <w:lang w:val="it-IT"/>
        </w:rPr>
        <w:t>và học sinh</w:t>
      </w:r>
      <w:r w:rsidR="00E676AB" w:rsidRPr="00236C69">
        <w:rPr>
          <w:sz w:val="28"/>
          <w:szCs w:val="28"/>
          <w:lang w:val="it-IT"/>
        </w:rPr>
        <w:t>:</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649"/>
        <w:gridCol w:w="696"/>
        <w:gridCol w:w="696"/>
        <w:gridCol w:w="696"/>
        <w:gridCol w:w="632"/>
        <w:gridCol w:w="696"/>
        <w:gridCol w:w="644"/>
        <w:gridCol w:w="620"/>
        <w:gridCol w:w="681"/>
        <w:gridCol w:w="816"/>
        <w:gridCol w:w="816"/>
        <w:gridCol w:w="711"/>
      </w:tblGrid>
      <w:tr w:rsidR="00855492" w:rsidRPr="00236C69" w:rsidTr="004F50B1">
        <w:tc>
          <w:tcPr>
            <w:tcW w:w="989" w:type="dxa"/>
            <w:shd w:val="clear" w:color="auto" w:fill="auto"/>
            <w:vAlign w:val="center"/>
          </w:tcPr>
          <w:p w:rsidR="00F643A0" w:rsidRPr="00236C69" w:rsidRDefault="00F643A0" w:rsidP="00842A88">
            <w:pPr>
              <w:spacing w:before="0" w:after="0"/>
              <w:ind w:firstLine="0"/>
              <w:jc w:val="center"/>
              <w:rPr>
                <w:sz w:val="24"/>
                <w:szCs w:val="24"/>
                <w:lang w:val="it-IT"/>
              </w:rPr>
            </w:pPr>
            <w:r w:rsidRPr="00236C69">
              <w:rPr>
                <w:sz w:val="24"/>
                <w:szCs w:val="24"/>
                <w:lang w:val="it-IT"/>
              </w:rPr>
              <w:t>Bậc/cấp học</w:t>
            </w:r>
          </w:p>
        </w:tc>
        <w:tc>
          <w:tcPr>
            <w:tcW w:w="2737" w:type="dxa"/>
            <w:gridSpan w:val="4"/>
            <w:shd w:val="clear" w:color="auto" w:fill="auto"/>
            <w:vAlign w:val="center"/>
          </w:tcPr>
          <w:p w:rsidR="00F643A0" w:rsidRPr="00236C69" w:rsidRDefault="00F643A0" w:rsidP="00842A88">
            <w:pPr>
              <w:spacing w:before="0" w:after="0"/>
              <w:ind w:firstLine="0"/>
              <w:jc w:val="center"/>
              <w:rPr>
                <w:sz w:val="24"/>
                <w:szCs w:val="24"/>
                <w:lang w:val="it-IT"/>
              </w:rPr>
            </w:pPr>
            <w:r w:rsidRPr="00236C69">
              <w:rPr>
                <w:sz w:val="24"/>
                <w:szCs w:val="24"/>
                <w:lang w:val="it-IT"/>
              </w:rPr>
              <w:t>Số lượng CB-GV-NV đang công tác tại 9 huyện miền núi</w:t>
            </w:r>
          </w:p>
        </w:tc>
        <w:tc>
          <w:tcPr>
            <w:tcW w:w="3273" w:type="dxa"/>
            <w:gridSpan w:val="5"/>
            <w:shd w:val="clear" w:color="auto" w:fill="auto"/>
            <w:vAlign w:val="center"/>
          </w:tcPr>
          <w:p w:rsidR="00F643A0" w:rsidRPr="00236C69" w:rsidRDefault="00925B39" w:rsidP="00842A88">
            <w:pPr>
              <w:spacing w:before="0" w:after="0"/>
              <w:ind w:firstLine="0"/>
              <w:jc w:val="center"/>
              <w:rPr>
                <w:sz w:val="24"/>
                <w:szCs w:val="24"/>
                <w:lang w:val="it-IT"/>
              </w:rPr>
            </w:pPr>
            <w:r w:rsidRPr="00236C69">
              <w:rPr>
                <w:sz w:val="24"/>
                <w:szCs w:val="24"/>
                <w:lang w:val="it-IT"/>
              </w:rPr>
              <w:t>Trình độ đ</w:t>
            </w:r>
            <w:r w:rsidR="00F643A0" w:rsidRPr="00236C69">
              <w:rPr>
                <w:sz w:val="24"/>
                <w:szCs w:val="24"/>
                <w:lang w:val="it-IT"/>
              </w:rPr>
              <w:t>ào tạo của giáo viên</w:t>
            </w:r>
          </w:p>
        </w:tc>
        <w:tc>
          <w:tcPr>
            <w:tcW w:w="2343" w:type="dxa"/>
            <w:gridSpan w:val="3"/>
            <w:shd w:val="clear" w:color="auto" w:fill="auto"/>
            <w:vAlign w:val="center"/>
          </w:tcPr>
          <w:p w:rsidR="00F643A0" w:rsidRPr="00236C69" w:rsidRDefault="00F643A0" w:rsidP="00842A88">
            <w:pPr>
              <w:spacing w:before="0" w:after="0"/>
              <w:ind w:firstLine="0"/>
              <w:jc w:val="center"/>
              <w:rPr>
                <w:sz w:val="24"/>
                <w:szCs w:val="24"/>
                <w:lang w:val="it-IT"/>
              </w:rPr>
            </w:pPr>
            <w:r w:rsidRPr="00236C69">
              <w:rPr>
                <w:sz w:val="24"/>
                <w:szCs w:val="24"/>
                <w:lang w:val="it-IT"/>
              </w:rPr>
              <w:t>Số lượng học sinh</w:t>
            </w:r>
          </w:p>
        </w:tc>
      </w:tr>
      <w:tr w:rsidR="00855492" w:rsidRPr="00236C69" w:rsidTr="004F50B1">
        <w:tc>
          <w:tcPr>
            <w:tcW w:w="989" w:type="dxa"/>
            <w:shd w:val="clear" w:color="auto" w:fill="auto"/>
            <w:vAlign w:val="center"/>
          </w:tcPr>
          <w:p w:rsidR="00F643A0" w:rsidRPr="00236C69" w:rsidRDefault="00F643A0" w:rsidP="00842A88">
            <w:pPr>
              <w:spacing w:before="0" w:after="0"/>
              <w:ind w:firstLine="0"/>
              <w:jc w:val="center"/>
              <w:rPr>
                <w:sz w:val="22"/>
                <w:szCs w:val="22"/>
                <w:lang w:val="it-IT"/>
              </w:rPr>
            </w:pPr>
          </w:p>
        </w:tc>
        <w:tc>
          <w:tcPr>
            <w:tcW w:w="649"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CBQL</w:t>
            </w:r>
          </w:p>
        </w:tc>
        <w:tc>
          <w:tcPr>
            <w:tcW w:w="696"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GV</w:t>
            </w:r>
          </w:p>
        </w:tc>
        <w:tc>
          <w:tcPr>
            <w:tcW w:w="696"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NV</w:t>
            </w:r>
          </w:p>
        </w:tc>
        <w:tc>
          <w:tcPr>
            <w:tcW w:w="696"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Tổng</w:t>
            </w:r>
          </w:p>
        </w:tc>
        <w:tc>
          <w:tcPr>
            <w:tcW w:w="632"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Trên đại học</w:t>
            </w:r>
          </w:p>
        </w:tc>
        <w:tc>
          <w:tcPr>
            <w:tcW w:w="696"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Đại học</w:t>
            </w:r>
          </w:p>
        </w:tc>
        <w:tc>
          <w:tcPr>
            <w:tcW w:w="644"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Cao đẳng</w:t>
            </w:r>
          </w:p>
        </w:tc>
        <w:tc>
          <w:tcPr>
            <w:tcW w:w="620" w:type="dxa"/>
            <w:shd w:val="clear" w:color="auto" w:fill="auto"/>
            <w:vAlign w:val="center"/>
          </w:tcPr>
          <w:p w:rsidR="00F643A0" w:rsidRPr="00236C69" w:rsidRDefault="004F50B1" w:rsidP="00842A88">
            <w:pPr>
              <w:spacing w:before="0" w:after="0"/>
              <w:ind w:firstLine="0"/>
              <w:jc w:val="center"/>
              <w:rPr>
                <w:sz w:val="22"/>
                <w:szCs w:val="22"/>
                <w:lang w:val="it-IT"/>
              </w:rPr>
            </w:pPr>
            <w:r w:rsidRPr="00236C69">
              <w:rPr>
                <w:sz w:val="22"/>
                <w:szCs w:val="22"/>
                <w:lang w:val="it-IT"/>
              </w:rPr>
              <w:t>TC</w:t>
            </w:r>
          </w:p>
        </w:tc>
        <w:tc>
          <w:tcPr>
            <w:tcW w:w="681"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Khác</w:t>
            </w:r>
          </w:p>
        </w:tc>
        <w:tc>
          <w:tcPr>
            <w:tcW w:w="816"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Tổng</w:t>
            </w:r>
          </w:p>
        </w:tc>
        <w:tc>
          <w:tcPr>
            <w:tcW w:w="816"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HS người dân tộc TS</w:t>
            </w:r>
          </w:p>
        </w:tc>
        <w:tc>
          <w:tcPr>
            <w:tcW w:w="711" w:type="dxa"/>
            <w:shd w:val="clear" w:color="auto" w:fill="auto"/>
            <w:vAlign w:val="center"/>
          </w:tcPr>
          <w:p w:rsidR="00F643A0" w:rsidRPr="00236C69" w:rsidRDefault="00F643A0" w:rsidP="00842A88">
            <w:pPr>
              <w:spacing w:before="0" w:after="0"/>
              <w:ind w:firstLine="0"/>
              <w:jc w:val="center"/>
              <w:rPr>
                <w:sz w:val="22"/>
                <w:szCs w:val="22"/>
                <w:lang w:val="it-IT"/>
              </w:rPr>
            </w:pPr>
            <w:r w:rsidRPr="00236C69">
              <w:rPr>
                <w:sz w:val="22"/>
                <w:szCs w:val="22"/>
                <w:lang w:val="it-IT"/>
              </w:rPr>
              <w:t>TL</w:t>
            </w:r>
          </w:p>
        </w:tc>
      </w:tr>
      <w:tr w:rsidR="00855492" w:rsidRPr="00236C69" w:rsidTr="004F50B1">
        <w:tc>
          <w:tcPr>
            <w:tcW w:w="989"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Mầm non</w:t>
            </w:r>
          </w:p>
        </w:tc>
        <w:tc>
          <w:tcPr>
            <w:tcW w:w="649"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186</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1206</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393</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1785</w:t>
            </w:r>
          </w:p>
        </w:tc>
        <w:tc>
          <w:tcPr>
            <w:tcW w:w="632"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0</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782</w:t>
            </w:r>
          </w:p>
        </w:tc>
        <w:tc>
          <w:tcPr>
            <w:tcW w:w="644"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182</w:t>
            </w:r>
          </w:p>
        </w:tc>
        <w:tc>
          <w:tcPr>
            <w:tcW w:w="620"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223</w:t>
            </w:r>
          </w:p>
        </w:tc>
        <w:tc>
          <w:tcPr>
            <w:tcW w:w="681"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19</w:t>
            </w:r>
          </w:p>
        </w:tc>
        <w:tc>
          <w:tcPr>
            <w:tcW w:w="81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18911</w:t>
            </w:r>
          </w:p>
        </w:tc>
        <w:tc>
          <w:tcPr>
            <w:tcW w:w="81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9743</w:t>
            </w:r>
          </w:p>
        </w:tc>
        <w:tc>
          <w:tcPr>
            <w:tcW w:w="711"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51.52</w:t>
            </w:r>
          </w:p>
        </w:tc>
      </w:tr>
      <w:tr w:rsidR="00855492" w:rsidRPr="00236C69" w:rsidTr="004F50B1">
        <w:tc>
          <w:tcPr>
            <w:tcW w:w="989"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Tiểu học</w:t>
            </w:r>
          </w:p>
        </w:tc>
        <w:tc>
          <w:tcPr>
            <w:tcW w:w="649"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194</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1975</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218</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2387</w:t>
            </w:r>
          </w:p>
        </w:tc>
        <w:tc>
          <w:tcPr>
            <w:tcW w:w="632"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0</w:t>
            </w:r>
          </w:p>
        </w:tc>
        <w:tc>
          <w:tcPr>
            <w:tcW w:w="69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1285</w:t>
            </w:r>
          </w:p>
        </w:tc>
        <w:tc>
          <w:tcPr>
            <w:tcW w:w="644"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495</w:t>
            </w:r>
          </w:p>
        </w:tc>
        <w:tc>
          <w:tcPr>
            <w:tcW w:w="620"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192</w:t>
            </w:r>
          </w:p>
        </w:tc>
        <w:tc>
          <w:tcPr>
            <w:tcW w:w="681"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3</w:t>
            </w:r>
          </w:p>
        </w:tc>
        <w:tc>
          <w:tcPr>
            <w:tcW w:w="81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31456</w:t>
            </w:r>
          </w:p>
        </w:tc>
        <w:tc>
          <w:tcPr>
            <w:tcW w:w="816"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16931</w:t>
            </w:r>
          </w:p>
        </w:tc>
        <w:tc>
          <w:tcPr>
            <w:tcW w:w="711" w:type="dxa"/>
            <w:shd w:val="clear" w:color="auto" w:fill="auto"/>
            <w:vAlign w:val="center"/>
          </w:tcPr>
          <w:p w:rsidR="00D25C60" w:rsidRPr="00236C69" w:rsidRDefault="00D25C60" w:rsidP="00842A88">
            <w:pPr>
              <w:spacing w:before="0" w:after="0"/>
              <w:ind w:firstLine="0"/>
              <w:jc w:val="center"/>
              <w:rPr>
                <w:sz w:val="22"/>
                <w:szCs w:val="22"/>
                <w:lang w:val="it-IT"/>
              </w:rPr>
            </w:pPr>
            <w:r w:rsidRPr="00236C69">
              <w:rPr>
                <w:sz w:val="22"/>
                <w:szCs w:val="22"/>
                <w:lang w:val="it-IT"/>
              </w:rPr>
              <w:t>53.82</w:t>
            </w:r>
          </w:p>
        </w:tc>
      </w:tr>
      <w:tr w:rsidR="00855492" w:rsidRPr="00236C69" w:rsidTr="004F50B1">
        <w:tc>
          <w:tcPr>
            <w:tcW w:w="989"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THCS</w:t>
            </w:r>
          </w:p>
        </w:tc>
        <w:tc>
          <w:tcPr>
            <w:tcW w:w="649"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172</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1459</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330</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1961</w:t>
            </w:r>
          </w:p>
        </w:tc>
        <w:tc>
          <w:tcPr>
            <w:tcW w:w="632"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7</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1169</w:t>
            </w:r>
          </w:p>
        </w:tc>
        <w:tc>
          <w:tcPr>
            <w:tcW w:w="644"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283</w:t>
            </w:r>
          </w:p>
        </w:tc>
        <w:tc>
          <w:tcPr>
            <w:tcW w:w="620"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0</w:t>
            </w:r>
          </w:p>
        </w:tc>
        <w:tc>
          <w:tcPr>
            <w:tcW w:w="681"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0</w:t>
            </w:r>
          </w:p>
        </w:tc>
        <w:tc>
          <w:tcPr>
            <w:tcW w:w="81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20690</w:t>
            </w:r>
          </w:p>
        </w:tc>
        <w:tc>
          <w:tcPr>
            <w:tcW w:w="81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10387</w:t>
            </w:r>
          </w:p>
        </w:tc>
        <w:tc>
          <w:tcPr>
            <w:tcW w:w="711"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50.2</w:t>
            </w:r>
          </w:p>
        </w:tc>
      </w:tr>
      <w:tr w:rsidR="00855492" w:rsidRPr="00236C69" w:rsidTr="004F50B1">
        <w:tc>
          <w:tcPr>
            <w:tcW w:w="989"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THPT</w:t>
            </w:r>
          </w:p>
        </w:tc>
        <w:tc>
          <w:tcPr>
            <w:tcW w:w="649"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51</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567</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188</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806</w:t>
            </w:r>
          </w:p>
        </w:tc>
        <w:tc>
          <w:tcPr>
            <w:tcW w:w="632"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27</w:t>
            </w:r>
          </w:p>
        </w:tc>
        <w:tc>
          <w:tcPr>
            <w:tcW w:w="69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540</w:t>
            </w:r>
          </w:p>
        </w:tc>
        <w:tc>
          <w:tcPr>
            <w:tcW w:w="644"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0</w:t>
            </w:r>
          </w:p>
        </w:tc>
        <w:tc>
          <w:tcPr>
            <w:tcW w:w="620"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0</w:t>
            </w:r>
          </w:p>
        </w:tc>
        <w:tc>
          <w:tcPr>
            <w:tcW w:w="681"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0</w:t>
            </w:r>
          </w:p>
        </w:tc>
        <w:tc>
          <w:tcPr>
            <w:tcW w:w="81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9683</w:t>
            </w:r>
          </w:p>
        </w:tc>
        <w:tc>
          <w:tcPr>
            <w:tcW w:w="816"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4171</w:t>
            </w:r>
          </w:p>
        </w:tc>
        <w:tc>
          <w:tcPr>
            <w:tcW w:w="711"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43.1</w:t>
            </w:r>
          </w:p>
        </w:tc>
      </w:tr>
      <w:tr w:rsidR="00855492" w:rsidRPr="00236C69" w:rsidTr="004F50B1">
        <w:tc>
          <w:tcPr>
            <w:tcW w:w="989" w:type="dxa"/>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Tổng số</w:t>
            </w:r>
          </w:p>
        </w:tc>
        <w:tc>
          <w:tcPr>
            <w:tcW w:w="649"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603</w:t>
            </w:r>
          </w:p>
        </w:tc>
        <w:tc>
          <w:tcPr>
            <w:tcW w:w="696"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5207</w:t>
            </w:r>
          </w:p>
        </w:tc>
        <w:tc>
          <w:tcPr>
            <w:tcW w:w="696"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1129</w:t>
            </w:r>
          </w:p>
        </w:tc>
        <w:tc>
          <w:tcPr>
            <w:tcW w:w="696"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6939</w:t>
            </w:r>
          </w:p>
        </w:tc>
        <w:tc>
          <w:tcPr>
            <w:tcW w:w="632"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34</w:t>
            </w:r>
          </w:p>
        </w:tc>
        <w:tc>
          <w:tcPr>
            <w:tcW w:w="696"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3776</w:t>
            </w:r>
          </w:p>
        </w:tc>
        <w:tc>
          <w:tcPr>
            <w:tcW w:w="644"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960</w:t>
            </w:r>
          </w:p>
        </w:tc>
        <w:tc>
          <w:tcPr>
            <w:tcW w:w="620"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415</w:t>
            </w:r>
          </w:p>
        </w:tc>
        <w:tc>
          <w:tcPr>
            <w:tcW w:w="681"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4"/>
                <w:szCs w:val="24"/>
                <w:lang w:val="en-US" w:eastAsia="en-US"/>
              </w:rPr>
              <w:t>22</w:t>
            </w:r>
          </w:p>
        </w:tc>
        <w:tc>
          <w:tcPr>
            <w:tcW w:w="816" w:type="dxa"/>
            <w:tcBorders>
              <w:top w:val="nil"/>
              <w:left w:val="nil"/>
              <w:bottom w:val="single" w:sz="8" w:space="0" w:color="auto"/>
              <w:right w:val="single" w:sz="8" w:space="0" w:color="auto"/>
            </w:tcBorders>
            <w:shd w:val="clear" w:color="auto" w:fill="auto"/>
            <w:vAlign w:val="bottom"/>
          </w:tcPr>
          <w:p w:rsidR="00925B39" w:rsidRPr="00236C69" w:rsidRDefault="00925B39" w:rsidP="00925B39">
            <w:pPr>
              <w:spacing w:before="0" w:after="0"/>
              <w:ind w:firstLine="0"/>
              <w:jc w:val="right"/>
              <w:rPr>
                <w:sz w:val="24"/>
                <w:szCs w:val="24"/>
                <w:lang w:val="en-US" w:eastAsia="en-US"/>
              </w:rPr>
            </w:pPr>
            <w:r w:rsidRPr="00236C69">
              <w:rPr>
                <w:sz w:val="24"/>
                <w:szCs w:val="24"/>
                <w:lang w:val="en-US" w:eastAsia="en-US"/>
              </w:rPr>
              <w:t>80740</w:t>
            </w:r>
          </w:p>
        </w:tc>
        <w:tc>
          <w:tcPr>
            <w:tcW w:w="816" w:type="dxa"/>
            <w:tcBorders>
              <w:top w:val="nil"/>
              <w:left w:val="nil"/>
              <w:bottom w:val="single" w:sz="8" w:space="0" w:color="auto"/>
              <w:right w:val="single" w:sz="8" w:space="0" w:color="auto"/>
            </w:tcBorders>
            <w:shd w:val="clear" w:color="auto" w:fill="auto"/>
            <w:vAlign w:val="bottom"/>
          </w:tcPr>
          <w:p w:rsidR="00925B39" w:rsidRPr="00236C69" w:rsidRDefault="00925B39" w:rsidP="00925B39">
            <w:pPr>
              <w:spacing w:before="0" w:after="0"/>
              <w:ind w:firstLine="0"/>
              <w:jc w:val="right"/>
              <w:rPr>
                <w:sz w:val="24"/>
                <w:szCs w:val="24"/>
                <w:lang w:val="en-US" w:eastAsia="en-US"/>
              </w:rPr>
            </w:pPr>
            <w:r w:rsidRPr="00236C69">
              <w:rPr>
                <w:sz w:val="24"/>
                <w:szCs w:val="24"/>
                <w:lang w:val="en-US" w:eastAsia="en-US"/>
              </w:rPr>
              <w:t>41232</w:t>
            </w:r>
          </w:p>
        </w:tc>
        <w:tc>
          <w:tcPr>
            <w:tcW w:w="711" w:type="dxa"/>
            <w:tcBorders>
              <w:top w:val="nil"/>
              <w:left w:val="nil"/>
              <w:bottom w:val="single" w:sz="8" w:space="0" w:color="auto"/>
              <w:right w:val="single" w:sz="8" w:space="0" w:color="auto"/>
            </w:tcBorders>
            <w:shd w:val="clear" w:color="auto" w:fill="auto"/>
            <w:vAlign w:val="center"/>
          </w:tcPr>
          <w:p w:rsidR="00925B39" w:rsidRPr="00236C69" w:rsidRDefault="00925B39" w:rsidP="00925B39">
            <w:pPr>
              <w:spacing w:before="0" w:after="0"/>
              <w:ind w:firstLine="0"/>
              <w:jc w:val="center"/>
              <w:rPr>
                <w:sz w:val="22"/>
                <w:szCs w:val="22"/>
                <w:lang w:val="it-IT"/>
              </w:rPr>
            </w:pPr>
            <w:r w:rsidRPr="00236C69">
              <w:rPr>
                <w:sz w:val="22"/>
                <w:szCs w:val="22"/>
                <w:lang w:val="it-IT"/>
              </w:rPr>
              <w:t>51,07</w:t>
            </w:r>
          </w:p>
        </w:tc>
      </w:tr>
    </w:tbl>
    <w:p w:rsidR="00D32939" w:rsidRPr="00236C69" w:rsidRDefault="0073594B" w:rsidP="0073594B">
      <w:pPr>
        <w:widowControl w:val="0"/>
        <w:rPr>
          <w:i/>
          <w:spacing w:val="-2"/>
          <w:sz w:val="28"/>
          <w:szCs w:val="28"/>
          <w:lang w:val="en-US"/>
        </w:rPr>
      </w:pPr>
      <w:r w:rsidRPr="00236C69">
        <w:rPr>
          <w:spacing w:val="2"/>
          <w:sz w:val="28"/>
          <w:szCs w:val="28"/>
          <w:lang w:val="en-US"/>
        </w:rPr>
        <w:t>V</w:t>
      </w:r>
      <w:r w:rsidRPr="00236C69">
        <w:rPr>
          <w:spacing w:val="2"/>
          <w:sz w:val="28"/>
          <w:szCs w:val="28"/>
        </w:rPr>
        <w:t>iệc bố trí, sắp xếp và sử dụng đội ngũ cán bộ</w:t>
      </w:r>
      <w:r w:rsidR="003B0BB5" w:rsidRPr="00236C69">
        <w:rPr>
          <w:spacing w:val="2"/>
          <w:sz w:val="28"/>
          <w:szCs w:val="28"/>
          <w:lang w:val="en-US"/>
        </w:rPr>
        <w:t xml:space="preserve"> quản lý</w:t>
      </w:r>
      <w:r w:rsidRPr="00236C69">
        <w:rPr>
          <w:spacing w:val="2"/>
          <w:sz w:val="28"/>
          <w:szCs w:val="28"/>
        </w:rPr>
        <w:t>, giáo viên, nhân viên về cơ bản đáp ứng các yêu cầu, nhiệm vụ ở từng đơn vị</w:t>
      </w:r>
      <w:r w:rsidRPr="00236C69">
        <w:rPr>
          <w:spacing w:val="-2"/>
          <w:sz w:val="28"/>
          <w:szCs w:val="28"/>
          <w:lang w:val="en-US"/>
        </w:rPr>
        <w:t xml:space="preserve">. </w:t>
      </w:r>
      <w:r w:rsidR="00012284" w:rsidRPr="00236C69">
        <w:rPr>
          <w:spacing w:val="-2"/>
          <w:sz w:val="28"/>
          <w:szCs w:val="28"/>
        </w:rPr>
        <w:t xml:space="preserve">Hầu hết giáo viên được </w:t>
      </w:r>
      <w:r w:rsidR="00A54D6A" w:rsidRPr="00236C69">
        <w:rPr>
          <w:spacing w:val="-2"/>
          <w:sz w:val="28"/>
          <w:szCs w:val="28"/>
          <w:lang w:val="en-US"/>
        </w:rPr>
        <w:t xml:space="preserve">được </w:t>
      </w:r>
      <w:r w:rsidR="00012284" w:rsidRPr="00236C69">
        <w:rPr>
          <w:spacing w:val="-2"/>
          <w:sz w:val="28"/>
          <w:szCs w:val="28"/>
        </w:rPr>
        <w:t xml:space="preserve">đào tạo, bồi dưỡng </w:t>
      </w:r>
      <w:r w:rsidR="00A54D6A" w:rsidRPr="00236C69">
        <w:rPr>
          <w:spacing w:val="-2"/>
          <w:sz w:val="28"/>
          <w:szCs w:val="28"/>
        </w:rPr>
        <w:t xml:space="preserve">thường xuyên </w:t>
      </w:r>
      <w:r w:rsidR="00012284" w:rsidRPr="00236C69">
        <w:rPr>
          <w:spacing w:val="-2"/>
          <w:sz w:val="28"/>
          <w:szCs w:val="28"/>
        </w:rPr>
        <w:t>về đổi mới phương pháp dạy học, kiểm tra đánh giá nhằm nâng cao chất l</w:t>
      </w:r>
      <w:r w:rsidR="00DF7FA6" w:rsidRPr="00236C69">
        <w:rPr>
          <w:spacing w:val="-2"/>
          <w:sz w:val="28"/>
          <w:szCs w:val="28"/>
        </w:rPr>
        <w:t>ượng, hiệu quả giáo dục</w:t>
      </w:r>
      <w:r w:rsidRPr="00236C69">
        <w:rPr>
          <w:spacing w:val="2"/>
          <w:sz w:val="28"/>
          <w:szCs w:val="28"/>
          <w:lang w:val="en-US"/>
        </w:rPr>
        <w:t xml:space="preserve">. </w:t>
      </w:r>
      <w:r w:rsidR="00012284" w:rsidRPr="00236C69">
        <w:rPr>
          <w:spacing w:val="2"/>
          <w:sz w:val="28"/>
          <w:szCs w:val="28"/>
        </w:rPr>
        <w:t xml:space="preserve">Tuy nhiên, </w:t>
      </w:r>
      <w:r w:rsidR="001C6BDF" w:rsidRPr="00236C69">
        <w:rPr>
          <w:spacing w:val="2"/>
          <w:sz w:val="28"/>
          <w:szCs w:val="28"/>
          <w:lang w:val="en-US"/>
        </w:rPr>
        <w:t xml:space="preserve">một số trường đội ngũ </w:t>
      </w:r>
      <w:r w:rsidR="003B0BB5" w:rsidRPr="00236C69">
        <w:rPr>
          <w:spacing w:val="2"/>
          <w:sz w:val="28"/>
          <w:szCs w:val="28"/>
        </w:rPr>
        <w:t>cán bộ</w:t>
      </w:r>
      <w:r w:rsidR="003B0BB5" w:rsidRPr="00236C69">
        <w:rPr>
          <w:spacing w:val="2"/>
          <w:sz w:val="28"/>
          <w:szCs w:val="28"/>
          <w:lang w:val="en-US"/>
        </w:rPr>
        <w:t xml:space="preserve"> quản lý</w:t>
      </w:r>
      <w:r w:rsidR="003B0BB5" w:rsidRPr="00236C69">
        <w:rPr>
          <w:spacing w:val="2"/>
          <w:sz w:val="28"/>
          <w:szCs w:val="28"/>
        </w:rPr>
        <w:t>, giáo viên, nhân viên</w:t>
      </w:r>
      <w:r w:rsidR="003B0BB5" w:rsidRPr="00236C69">
        <w:rPr>
          <w:spacing w:val="2"/>
          <w:sz w:val="28"/>
          <w:szCs w:val="28"/>
          <w:lang w:val="en-US"/>
        </w:rPr>
        <w:t xml:space="preserve"> </w:t>
      </w:r>
      <w:r w:rsidR="001C6BDF" w:rsidRPr="00236C69">
        <w:rPr>
          <w:spacing w:val="2"/>
          <w:sz w:val="28"/>
          <w:szCs w:val="28"/>
          <w:lang w:val="en-US"/>
        </w:rPr>
        <w:t xml:space="preserve">còn thiếu </w:t>
      </w:r>
      <w:r w:rsidR="001C6BDF" w:rsidRPr="00236C69">
        <w:rPr>
          <w:sz w:val="28"/>
          <w:szCs w:val="28"/>
          <w:lang w:val="de-DE"/>
        </w:rPr>
        <w:t>và</w:t>
      </w:r>
      <w:r w:rsidR="001C6BDF" w:rsidRPr="00236C69">
        <w:rPr>
          <w:sz w:val="28"/>
          <w:szCs w:val="28"/>
          <w:lang w:val="it-IT"/>
        </w:rPr>
        <w:t xml:space="preserve"> không ổn định, trong một số trường hợp không có nguồn giáo viên để hợp đồng;</w:t>
      </w:r>
      <w:r w:rsidR="001C6BDF" w:rsidRPr="00236C69">
        <w:rPr>
          <w:spacing w:val="2"/>
          <w:sz w:val="28"/>
          <w:szCs w:val="28"/>
        </w:rPr>
        <w:t xml:space="preserve"> </w:t>
      </w:r>
      <w:r w:rsidR="00012284" w:rsidRPr="00236C69">
        <w:rPr>
          <w:spacing w:val="2"/>
          <w:sz w:val="28"/>
          <w:szCs w:val="28"/>
        </w:rPr>
        <w:t xml:space="preserve">vẫn còn tình trạng thừa thiếu cục bộ giáo viên giữa các bộ môn nên dẫn đến một số </w:t>
      </w:r>
      <w:r w:rsidRPr="00236C69">
        <w:rPr>
          <w:spacing w:val="2"/>
          <w:sz w:val="28"/>
          <w:szCs w:val="28"/>
          <w:lang w:val="en-US"/>
        </w:rPr>
        <w:t xml:space="preserve">giáo viên phải dạy </w:t>
      </w:r>
      <w:r w:rsidR="00012284" w:rsidRPr="00236C69">
        <w:rPr>
          <w:spacing w:val="2"/>
          <w:sz w:val="28"/>
          <w:szCs w:val="28"/>
        </w:rPr>
        <w:t xml:space="preserve">chéo môn đào tạo, </w:t>
      </w:r>
      <w:r w:rsidRPr="00236C69">
        <w:rPr>
          <w:spacing w:val="2"/>
          <w:sz w:val="28"/>
          <w:szCs w:val="28"/>
          <w:lang w:val="en-US"/>
        </w:rPr>
        <w:t xml:space="preserve">được </w:t>
      </w:r>
      <w:r w:rsidR="00012284" w:rsidRPr="00236C69">
        <w:rPr>
          <w:spacing w:val="2"/>
          <w:sz w:val="28"/>
          <w:szCs w:val="28"/>
        </w:rPr>
        <w:t xml:space="preserve">phân công kiêm nhiệm chưa phù hợp </w:t>
      </w:r>
      <w:r w:rsidRPr="00236C69">
        <w:rPr>
          <w:spacing w:val="2"/>
          <w:sz w:val="28"/>
          <w:szCs w:val="28"/>
          <w:lang w:val="en-US"/>
        </w:rPr>
        <w:t xml:space="preserve">với </w:t>
      </w:r>
      <w:r w:rsidR="00012284" w:rsidRPr="00236C69">
        <w:rPr>
          <w:spacing w:val="2"/>
          <w:sz w:val="28"/>
          <w:szCs w:val="28"/>
        </w:rPr>
        <w:t>năng lực</w:t>
      </w:r>
      <w:r w:rsidR="001546C4" w:rsidRPr="00236C69">
        <w:rPr>
          <w:sz w:val="28"/>
          <w:szCs w:val="28"/>
        </w:rPr>
        <w:t xml:space="preserve">; </w:t>
      </w:r>
      <w:r w:rsidR="004C033D" w:rsidRPr="00236C69">
        <w:rPr>
          <w:sz w:val="28"/>
          <w:szCs w:val="28"/>
          <w:lang w:val="en-US"/>
        </w:rPr>
        <w:t>còn nhiều giáo viên có</w:t>
      </w:r>
      <w:r w:rsidR="001546C4" w:rsidRPr="00236C69">
        <w:rPr>
          <w:sz w:val="28"/>
          <w:szCs w:val="28"/>
          <w:lang w:val="en-US"/>
        </w:rPr>
        <w:t xml:space="preserve"> hạn chế về năng lực chuyên môn, chậm đổi mới trong phương pháp dạy học. </w:t>
      </w:r>
      <w:r w:rsidR="00D32939" w:rsidRPr="00236C69">
        <w:rPr>
          <w:sz w:val="28"/>
          <w:szCs w:val="28"/>
          <w:lang w:val="en-US"/>
        </w:rPr>
        <w:t xml:space="preserve">Số học sinh người </w:t>
      </w:r>
      <w:r w:rsidR="00715D16" w:rsidRPr="00236C69">
        <w:rPr>
          <w:sz w:val="28"/>
          <w:szCs w:val="28"/>
          <w:lang w:val="de-DE"/>
        </w:rPr>
        <w:t>DTTS</w:t>
      </w:r>
      <w:r w:rsidR="00715D16" w:rsidRPr="00236C69">
        <w:rPr>
          <w:sz w:val="28"/>
          <w:szCs w:val="28"/>
          <w:lang w:val="en-US"/>
        </w:rPr>
        <w:t xml:space="preserve"> </w:t>
      </w:r>
      <w:r w:rsidR="00D32939" w:rsidRPr="00236C69">
        <w:rPr>
          <w:sz w:val="28"/>
          <w:szCs w:val="28"/>
          <w:lang w:val="en-US"/>
        </w:rPr>
        <w:t>chi</w:t>
      </w:r>
      <w:r w:rsidR="00A54D6A" w:rsidRPr="00236C69">
        <w:rPr>
          <w:sz w:val="28"/>
          <w:szCs w:val="28"/>
          <w:lang w:val="en-US"/>
        </w:rPr>
        <w:t>ếm tỷ</w:t>
      </w:r>
      <w:r w:rsidR="00D32939" w:rsidRPr="00236C69">
        <w:rPr>
          <w:sz w:val="28"/>
          <w:szCs w:val="28"/>
          <w:lang w:val="en-US"/>
        </w:rPr>
        <w:t xml:space="preserve"> lệ cao (52.4%) nên </w:t>
      </w:r>
      <w:r w:rsidR="001C6BDF" w:rsidRPr="00236C69">
        <w:rPr>
          <w:sz w:val="28"/>
          <w:szCs w:val="28"/>
          <w:lang w:val="en-US"/>
        </w:rPr>
        <w:t xml:space="preserve">việc </w:t>
      </w:r>
      <w:r w:rsidR="00A54D6A" w:rsidRPr="00236C69">
        <w:rPr>
          <w:sz w:val="28"/>
          <w:szCs w:val="28"/>
          <w:lang w:val="en-US"/>
        </w:rPr>
        <w:t xml:space="preserve">giao lưu và </w:t>
      </w:r>
      <w:r w:rsidR="001C6BDF" w:rsidRPr="00236C69">
        <w:rPr>
          <w:sz w:val="28"/>
          <w:szCs w:val="28"/>
          <w:lang w:val="en-US"/>
        </w:rPr>
        <w:t xml:space="preserve">học tiếng Việt </w:t>
      </w:r>
      <w:r w:rsidR="00FF4D9E" w:rsidRPr="00236C69">
        <w:rPr>
          <w:sz w:val="28"/>
          <w:szCs w:val="28"/>
          <w:lang w:val="en-US"/>
        </w:rPr>
        <w:t xml:space="preserve">còn </w:t>
      </w:r>
      <w:r w:rsidR="00D32939" w:rsidRPr="00236C69">
        <w:rPr>
          <w:sz w:val="28"/>
          <w:szCs w:val="28"/>
          <w:lang w:val="en-US"/>
        </w:rPr>
        <w:t xml:space="preserve">gặp nhiều </w:t>
      </w:r>
      <w:r w:rsidR="001C6BDF" w:rsidRPr="00236C69">
        <w:rPr>
          <w:sz w:val="28"/>
          <w:szCs w:val="28"/>
          <w:lang w:val="en-US"/>
        </w:rPr>
        <w:t>khó khăn.</w:t>
      </w:r>
    </w:p>
    <w:p w:rsidR="00925B39" w:rsidRPr="00236C69" w:rsidRDefault="0073594B" w:rsidP="00925B39">
      <w:pPr>
        <w:spacing w:before="0" w:after="0"/>
        <w:rPr>
          <w:sz w:val="28"/>
          <w:szCs w:val="28"/>
          <w:lang w:val="en-US"/>
        </w:rPr>
      </w:pPr>
      <w:r w:rsidRPr="00236C69">
        <w:rPr>
          <w:spacing w:val="-2"/>
          <w:sz w:val="28"/>
          <w:szCs w:val="28"/>
          <w:lang w:val="en-US"/>
        </w:rPr>
        <w:t>G</w:t>
      </w:r>
      <w:r w:rsidRPr="00236C69">
        <w:rPr>
          <w:spacing w:val="-2"/>
          <w:sz w:val="28"/>
          <w:szCs w:val="28"/>
        </w:rPr>
        <w:t xml:space="preserve">iáo viên </w:t>
      </w:r>
      <w:r w:rsidRPr="00236C69">
        <w:rPr>
          <w:spacing w:val="-2"/>
          <w:sz w:val="28"/>
          <w:szCs w:val="28"/>
          <w:lang w:val="en-US"/>
        </w:rPr>
        <w:t xml:space="preserve">cấp </w:t>
      </w:r>
      <w:r w:rsidR="00C86347" w:rsidRPr="00236C69">
        <w:rPr>
          <w:spacing w:val="-2"/>
          <w:sz w:val="28"/>
          <w:szCs w:val="28"/>
          <w:lang w:val="en-US"/>
        </w:rPr>
        <w:t>trung học phổ thông (</w:t>
      </w:r>
      <w:r w:rsidRPr="00236C69">
        <w:rPr>
          <w:spacing w:val="-2"/>
          <w:sz w:val="28"/>
          <w:szCs w:val="28"/>
          <w:lang w:val="en-US"/>
        </w:rPr>
        <w:t>THPT</w:t>
      </w:r>
      <w:r w:rsidR="00C86347" w:rsidRPr="00236C69">
        <w:rPr>
          <w:spacing w:val="-2"/>
          <w:sz w:val="28"/>
          <w:szCs w:val="28"/>
          <w:lang w:val="en-US"/>
        </w:rPr>
        <w:t>)</w:t>
      </w:r>
      <w:r w:rsidRPr="00236C69">
        <w:rPr>
          <w:spacing w:val="-2"/>
          <w:sz w:val="28"/>
          <w:szCs w:val="28"/>
          <w:lang w:val="en-US"/>
        </w:rPr>
        <w:t xml:space="preserve"> đạt chuẩn 100%, </w:t>
      </w:r>
      <w:r w:rsidRPr="00236C69">
        <w:rPr>
          <w:spacing w:val="-2"/>
          <w:sz w:val="28"/>
          <w:szCs w:val="28"/>
        </w:rPr>
        <w:t>các cấp học</w:t>
      </w:r>
      <w:r w:rsidR="00C86347" w:rsidRPr="00236C69">
        <w:rPr>
          <w:spacing w:val="-2"/>
          <w:sz w:val="28"/>
          <w:szCs w:val="28"/>
          <w:lang w:val="en-US"/>
        </w:rPr>
        <w:t xml:space="preserve"> tiểu học</w:t>
      </w:r>
      <w:r w:rsidRPr="00236C69">
        <w:rPr>
          <w:spacing w:val="-2"/>
          <w:sz w:val="28"/>
          <w:szCs w:val="28"/>
          <w:lang w:val="en-US"/>
        </w:rPr>
        <w:t xml:space="preserve">, </w:t>
      </w:r>
      <w:r w:rsidR="00C86347" w:rsidRPr="00236C69">
        <w:rPr>
          <w:spacing w:val="-2"/>
          <w:sz w:val="28"/>
          <w:szCs w:val="28"/>
          <w:lang w:val="en-US"/>
        </w:rPr>
        <w:t>trung học cơ sở (</w:t>
      </w:r>
      <w:r w:rsidRPr="00236C69">
        <w:rPr>
          <w:spacing w:val="-2"/>
          <w:sz w:val="28"/>
          <w:szCs w:val="28"/>
          <w:lang w:val="en-US"/>
        </w:rPr>
        <w:t>THCS</w:t>
      </w:r>
      <w:r w:rsidR="00C86347" w:rsidRPr="00236C69">
        <w:rPr>
          <w:spacing w:val="-2"/>
          <w:sz w:val="28"/>
          <w:szCs w:val="28"/>
          <w:lang w:val="en-US"/>
        </w:rPr>
        <w:t>)</w:t>
      </w:r>
      <w:r w:rsidRPr="00236C69">
        <w:rPr>
          <w:spacing w:val="-2"/>
          <w:sz w:val="28"/>
          <w:szCs w:val="28"/>
          <w:lang w:val="en-US"/>
        </w:rPr>
        <w:t xml:space="preserve"> và </w:t>
      </w:r>
      <w:r w:rsidRPr="00236C69">
        <w:rPr>
          <w:spacing w:val="-2"/>
          <w:sz w:val="28"/>
          <w:szCs w:val="28"/>
        </w:rPr>
        <w:t xml:space="preserve">bậc học </w:t>
      </w:r>
      <w:r w:rsidRPr="00236C69">
        <w:rPr>
          <w:spacing w:val="-2"/>
          <w:sz w:val="28"/>
          <w:szCs w:val="28"/>
          <w:lang w:val="en-US"/>
        </w:rPr>
        <w:t xml:space="preserve">mầm non </w:t>
      </w:r>
      <w:r w:rsidRPr="00236C69">
        <w:rPr>
          <w:spacing w:val="-2"/>
          <w:sz w:val="28"/>
          <w:szCs w:val="28"/>
        </w:rPr>
        <w:t xml:space="preserve">đạt trình độ chuẩn </w:t>
      </w:r>
      <w:r w:rsidRPr="00236C69">
        <w:rPr>
          <w:spacing w:val="-2"/>
          <w:sz w:val="28"/>
          <w:szCs w:val="28"/>
          <w:lang w:val="en-US"/>
        </w:rPr>
        <w:t xml:space="preserve">còn thấp theo quy định tại Luật Giáo dục 2019 </w:t>
      </w:r>
      <w:r w:rsidR="00841622" w:rsidRPr="00236C69">
        <w:rPr>
          <w:i/>
          <w:spacing w:val="-2"/>
          <w:sz w:val="28"/>
          <w:szCs w:val="28"/>
        </w:rPr>
        <w:t>(</w:t>
      </w:r>
      <w:r w:rsidR="00841622" w:rsidRPr="00236C69">
        <w:rPr>
          <w:i/>
          <w:spacing w:val="-2"/>
          <w:sz w:val="28"/>
          <w:szCs w:val="28"/>
          <w:lang w:val="en-US"/>
        </w:rPr>
        <w:t>M</w:t>
      </w:r>
      <w:r w:rsidR="00925B39" w:rsidRPr="00236C69">
        <w:rPr>
          <w:i/>
          <w:spacing w:val="-2"/>
          <w:sz w:val="28"/>
          <w:szCs w:val="28"/>
        </w:rPr>
        <w:t xml:space="preserve">ầm non </w:t>
      </w:r>
      <w:r w:rsidR="00925B39" w:rsidRPr="00236C69">
        <w:rPr>
          <w:i/>
          <w:spacing w:val="-2"/>
          <w:sz w:val="28"/>
          <w:szCs w:val="28"/>
          <w:lang w:val="en-US"/>
        </w:rPr>
        <w:t>79.9</w:t>
      </w:r>
      <w:r w:rsidR="00925B39" w:rsidRPr="00236C69">
        <w:rPr>
          <w:i/>
          <w:spacing w:val="-2"/>
          <w:sz w:val="28"/>
          <w:szCs w:val="28"/>
        </w:rPr>
        <w:t xml:space="preserve">%; Tiểu học </w:t>
      </w:r>
      <w:r w:rsidR="00925B39" w:rsidRPr="00236C69">
        <w:rPr>
          <w:i/>
          <w:spacing w:val="-2"/>
          <w:sz w:val="28"/>
          <w:szCs w:val="28"/>
          <w:lang w:val="en-US"/>
        </w:rPr>
        <w:t>65</w:t>
      </w:r>
      <w:r w:rsidR="00925B39" w:rsidRPr="00236C69">
        <w:rPr>
          <w:i/>
          <w:spacing w:val="-2"/>
          <w:sz w:val="28"/>
          <w:szCs w:val="28"/>
        </w:rPr>
        <w:t>%</w:t>
      </w:r>
      <w:r w:rsidR="00925B39" w:rsidRPr="00236C69">
        <w:rPr>
          <w:i/>
          <w:spacing w:val="-2"/>
          <w:sz w:val="28"/>
          <w:szCs w:val="28"/>
          <w:lang w:val="en-US"/>
        </w:rPr>
        <w:t xml:space="preserve">; </w:t>
      </w:r>
      <w:r w:rsidR="00925B39" w:rsidRPr="00236C69">
        <w:rPr>
          <w:i/>
          <w:spacing w:val="-2"/>
          <w:sz w:val="28"/>
          <w:szCs w:val="28"/>
        </w:rPr>
        <w:t xml:space="preserve">THCS </w:t>
      </w:r>
      <w:r w:rsidR="00925B39" w:rsidRPr="00236C69">
        <w:rPr>
          <w:i/>
          <w:spacing w:val="-2"/>
          <w:sz w:val="28"/>
          <w:szCs w:val="28"/>
          <w:lang w:val="en-US"/>
        </w:rPr>
        <w:t>80.1%).</w:t>
      </w:r>
    </w:p>
    <w:p w:rsidR="00925B39" w:rsidRPr="00263C0D" w:rsidRDefault="00925B39" w:rsidP="00263C0D">
      <w:pPr>
        <w:spacing w:before="0" w:after="0"/>
        <w:jc w:val="center"/>
        <w:rPr>
          <w:i/>
          <w:sz w:val="28"/>
          <w:szCs w:val="28"/>
          <w:lang w:val="en-US"/>
        </w:rPr>
      </w:pPr>
      <w:r w:rsidRPr="00263C0D">
        <w:rPr>
          <w:i/>
          <w:sz w:val="28"/>
          <w:szCs w:val="28"/>
          <w:lang w:val="en-US"/>
        </w:rPr>
        <w:t>(Phụ lục 1 mạng lưới trường lớp các huyện miền núi đính kèm)</w:t>
      </w:r>
      <w:r w:rsidR="001F343C" w:rsidRPr="00263C0D">
        <w:rPr>
          <w:i/>
          <w:sz w:val="28"/>
          <w:szCs w:val="28"/>
          <w:lang w:val="en-US"/>
        </w:rPr>
        <w:t>.</w:t>
      </w:r>
    </w:p>
    <w:p w:rsidR="002449B3" w:rsidRPr="00236C69" w:rsidRDefault="00C64AEB" w:rsidP="00925B39">
      <w:pPr>
        <w:spacing w:before="0" w:after="0"/>
        <w:rPr>
          <w:b/>
          <w:sz w:val="28"/>
          <w:szCs w:val="28"/>
          <w:lang w:val="en-US"/>
        </w:rPr>
      </w:pPr>
      <w:r w:rsidRPr="00236C69">
        <w:rPr>
          <w:b/>
          <w:sz w:val="28"/>
          <w:szCs w:val="28"/>
          <w:lang w:val="en-US"/>
        </w:rPr>
        <w:t>2</w:t>
      </w:r>
      <w:r w:rsidR="00E676AB" w:rsidRPr="00236C69">
        <w:rPr>
          <w:b/>
          <w:sz w:val="28"/>
          <w:szCs w:val="28"/>
          <w:lang w:val="en-US"/>
        </w:rPr>
        <w:t>.</w:t>
      </w:r>
      <w:r w:rsidR="00E676AB" w:rsidRPr="00236C69">
        <w:rPr>
          <w:b/>
          <w:sz w:val="28"/>
          <w:szCs w:val="28"/>
        </w:rPr>
        <w:t xml:space="preserve"> </w:t>
      </w:r>
      <w:r w:rsidR="00B5511E" w:rsidRPr="00236C69">
        <w:rPr>
          <w:b/>
          <w:sz w:val="28"/>
          <w:szCs w:val="28"/>
          <w:lang w:val="en-US"/>
        </w:rPr>
        <w:t xml:space="preserve">Đầu tư cơ sở vật chất, chính sách hỗ trợ </w:t>
      </w:r>
      <w:r w:rsidR="0011101D" w:rsidRPr="00236C69">
        <w:rPr>
          <w:b/>
          <w:sz w:val="28"/>
          <w:szCs w:val="28"/>
          <w:lang w:val="it-IT"/>
        </w:rPr>
        <w:t>cán bộ quản lý, giáo viên, nhân viên</w:t>
      </w:r>
      <w:r w:rsidR="0011101D" w:rsidRPr="00236C69">
        <w:rPr>
          <w:b/>
          <w:sz w:val="28"/>
          <w:szCs w:val="28"/>
          <w:lang w:val="en-US"/>
        </w:rPr>
        <w:t xml:space="preserve"> </w:t>
      </w:r>
      <w:r w:rsidR="00B5511E" w:rsidRPr="00236C69">
        <w:rPr>
          <w:b/>
          <w:sz w:val="28"/>
          <w:szCs w:val="28"/>
          <w:lang w:val="en-US"/>
        </w:rPr>
        <w:t>và học sinh</w:t>
      </w:r>
    </w:p>
    <w:p w:rsidR="00F74572" w:rsidRPr="00236C69" w:rsidRDefault="00F74572" w:rsidP="00BE2C53">
      <w:pPr>
        <w:spacing w:before="0" w:after="0"/>
        <w:rPr>
          <w:spacing w:val="-2"/>
          <w:sz w:val="28"/>
          <w:szCs w:val="28"/>
          <w:lang w:val="en-US"/>
        </w:rPr>
      </w:pPr>
      <w:r w:rsidRPr="00236C69">
        <w:rPr>
          <w:spacing w:val="-2"/>
          <w:sz w:val="28"/>
          <w:szCs w:val="28"/>
          <w:lang w:val="en-US"/>
        </w:rPr>
        <w:t>2.1. Đầu tư cơ sở vật chất</w:t>
      </w:r>
    </w:p>
    <w:p w:rsidR="00F03C9F" w:rsidRPr="00236C69" w:rsidRDefault="00A54D6A" w:rsidP="00263C0D">
      <w:pPr>
        <w:pStyle w:val="PlainText"/>
        <w:widowControl w:val="0"/>
        <w:rPr>
          <w:rFonts w:ascii="Times New Roman" w:hAnsi="Times New Roman" w:cs="Times New Roman"/>
          <w:spacing w:val="-2"/>
          <w:sz w:val="28"/>
          <w:szCs w:val="28"/>
          <w:lang w:eastAsia="vi-VN"/>
        </w:rPr>
      </w:pPr>
      <w:r w:rsidRPr="00236C69">
        <w:rPr>
          <w:rFonts w:ascii="Times New Roman" w:hAnsi="Times New Roman" w:cs="Times New Roman"/>
          <w:spacing w:val="-2"/>
          <w:sz w:val="28"/>
          <w:szCs w:val="28"/>
          <w:lang w:eastAsia="vi-VN"/>
        </w:rPr>
        <w:t>T</w:t>
      </w:r>
      <w:r w:rsidR="00BE2C53" w:rsidRPr="00236C69">
        <w:rPr>
          <w:rFonts w:ascii="Times New Roman" w:hAnsi="Times New Roman" w:cs="Times New Roman"/>
          <w:spacing w:val="-2"/>
          <w:sz w:val="28"/>
          <w:szCs w:val="28"/>
          <w:lang w:eastAsia="vi-VN"/>
        </w:rPr>
        <w:t>rong 05 năm qua</w:t>
      </w:r>
      <w:r w:rsidR="005A1C66" w:rsidRPr="00236C69">
        <w:rPr>
          <w:rFonts w:ascii="Times New Roman" w:hAnsi="Times New Roman" w:cs="Times New Roman"/>
          <w:spacing w:val="-2"/>
          <w:sz w:val="28"/>
          <w:szCs w:val="28"/>
          <w:lang w:eastAsia="vi-VN"/>
        </w:rPr>
        <w:t xml:space="preserve">, cơ sở vật chất, thiết bị dạy học các cơ sở giáo dục miền núi được </w:t>
      </w:r>
      <w:r w:rsidR="00BE2C53" w:rsidRPr="00236C69">
        <w:rPr>
          <w:rFonts w:ascii="Times New Roman" w:hAnsi="Times New Roman" w:cs="Times New Roman"/>
          <w:spacing w:val="-2"/>
          <w:sz w:val="28"/>
          <w:szCs w:val="28"/>
          <w:lang w:eastAsia="vi-VN"/>
        </w:rPr>
        <w:t xml:space="preserve">đầu tư </w:t>
      </w:r>
      <w:r w:rsidR="00AC4031" w:rsidRPr="00236C69">
        <w:rPr>
          <w:rFonts w:ascii="Times New Roman" w:hAnsi="Times New Roman" w:cs="Times New Roman"/>
          <w:spacing w:val="-2"/>
          <w:sz w:val="28"/>
          <w:szCs w:val="28"/>
          <w:lang w:eastAsia="vi-VN"/>
        </w:rPr>
        <w:t xml:space="preserve">với </w:t>
      </w:r>
      <w:r w:rsidR="005A1C66" w:rsidRPr="00236C69">
        <w:rPr>
          <w:rFonts w:ascii="Times New Roman" w:hAnsi="Times New Roman" w:cs="Times New Roman"/>
          <w:spacing w:val="-2"/>
          <w:sz w:val="28"/>
          <w:szCs w:val="28"/>
          <w:lang w:eastAsia="vi-VN"/>
        </w:rPr>
        <w:t>tổng kinh phí hơn 1000 tỷ đồng, trong đó</w:t>
      </w:r>
      <w:r w:rsidR="00F03C9F" w:rsidRPr="00236C69">
        <w:rPr>
          <w:rFonts w:ascii="Times New Roman" w:hAnsi="Times New Roman" w:cs="Times New Roman"/>
          <w:sz w:val="28"/>
          <w:szCs w:val="28"/>
          <w:lang w:eastAsia="vi-VN"/>
        </w:rPr>
        <w:t xml:space="preserve">, </w:t>
      </w:r>
      <w:r w:rsidR="007646F8" w:rsidRPr="00236C69">
        <w:rPr>
          <w:rFonts w:ascii="Times New Roman" w:hAnsi="Times New Roman" w:cs="Times New Roman"/>
          <w:sz w:val="28"/>
          <w:szCs w:val="28"/>
          <w:lang w:eastAsia="vi-VN"/>
        </w:rPr>
        <w:t xml:space="preserve">các </w:t>
      </w:r>
      <w:r w:rsidR="00C01F25" w:rsidRPr="00236C69">
        <w:rPr>
          <w:rFonts w:ascii="Times New Roman" w:hAnsi="Times New Roman" w:cs="Times New Roman"/>
          <w:sz w:val="28"/>
          <w:szCs w:val="28"/>
          <w:lang w:eastAsia="vi-VN"/>
        </w:rPr>
        <w:t>cơ sở giáo dục</w:t>
      </w:r>
      <w:r w:rsidR="007646F8" w:rsidRPr="00236C69">
        <w:rPr>
          <w:rFonts w:ascii="Times New Roman" w:hAnsi="Times New Roman" w:cs="Times New Roman"/>
          <w:sz w:val="28"/>
          <w:szCs w:val="28"/>
          <w:lang w:eastAsia="vi-VN"/>
        </w:rPr>
        <w:t xml:space="preserve"> mầm non, tiểu học và THCS</w:t>
      </w:r>
      <w:r w:rsidR="00F03C9F" w:rsidRPr="00236C69">
        <w:rPr>
          <w:rFonts w:ascii="Times New Roman" w:hAnsi="Times New Roman" w:cs="Times New Roman"/>
          <w:sz w:val="28"/>
          <w:szCs w:val="28"/>
          <w:lang w:eastAsia="vi-VN"/>
        </w:rPr>
        <w:t xml:space="preserve"> </w:t>
      </w:r>
      <w:r w:rsidR="00C01F25" w:rsidRPr="00236C69">
        <w:rPr>
          <w:rFonts w:ascii="Times New Roman" w:hAnsi="Times New Roman" w:cs="Times New Roman"/>
          <w:sz w:val="28"/>
          <w:szCs w:val="28"/>
          <w:lang w:eastAsia="vi-VN"/>
        </w:rPr>
        <w:t>được</w:t>
      </w:r>
      <w:r w:rsidR="00F03C9F" w:rsidRPr="00236C69">
        <w:rPr>
          <w:rFonts w:ascii="Times New Roman" w:hAnsi="Times New Roman" w:cs="Times New Roman"/>
          <w:sz w:val="28"/>
          <w:szCs w:val="28"/>
          <w:lang w:eastAsia="vi-VN"/>
        </w:rPr>
        <w:t xml:space="preserve"> đầu </w:t>
      </w:r>
      <w:r w:rsidR="00C01F25" w:rsidRPr="00236C69">
        <w:rPr>
          <w:rFonts w:ascii="Times New Roman" w:hAnsi="Times New Roman" w:cs="Times New Roman"/>
          <w:sz w:val="28"/>
          <w:szCs w:val="28"/>
          <w:lang w:eastAsia="vi-VN"/>
        </w:rPr>
        <w:t xml:space="preserve">tư </w:t>
      </w:r>
      <w:r w:rsidR="00B54FB7" w:rsidRPr="00236C69">
        <w:rPr>
          <w:rFonts w:ascii="Times New Roman" w:hAnsi="Times New Roman" w:cs="Times New Roman"/>
          <w:sz w:val="28"/>
          <w:szCs w:val="28"/>
          <w:lang w:eastAsia="vi-VN"/>
        </w:rPr>
        <w:t xml:space="preserve">sửa chữa và </w:t>
      </w:r>
      <w:r w:rsidR="00F03C9F" w:rsidRPr="00236C69">
        <w:rPr>
          <w:rFonts w:ascii="Times New Roman" w:hAnsi="Times New Roman" w:cs="Times New Roman"/>
          <w:sz w:val="28"/>
          <w:szCs w:val="28"/>
          <w:lang w:eastAsia="vi-VN"/>
        </w:rPr>
        <w:t xml:space="preserve">xây dựng </w:t>
      </w:r>
      <w:r w:rsidR="00B54FB7" w:rsidRPr="00236C69">
        <w:rPr>
          <w:rFonts w:ascii="Times New Roman" w:hAnsi="Times New Roman" w:cs="Times New Roman"/>
          <w:sz w:val="28"/>
          <w:szCs w:val="28"/>
          <w:lang w:eastAsia="vi-VN"/>
        </w:rPr>
        <w:t xml:space="preserve">mới: 1146 </w:t>
      </w:r>
      <w:r w:rsidR="00F03C9F" w:rsidRPr="00236C69">
        <w:rPr>
          <w:rFonts w:ascii="Times New Roman" w:hAnsi="Times New Roman" w:cs="Times New Roman"/>
          <w:sz w:val="28"/>
          <w:szCs w:val="28"/>
          <w:lang w:eastAsia="vi-VN"/>
        </w:rPr>
        <w:t xml:space="preserve">phòng </w:t>
      </w:r>
      <w:r w:rsidR="00B54FB7" w:rsidRPr="00236C69">
        <w:rPr>
          <w:rFonts w:ascii="Times New Roman" w:hAnsi="Times New Roman" w:cs="Times New Roman"/>
          <w:sz w:val="28"/>
          <w:szCs w:val="28"/>
          <w:lang w:eastAsia="vi-VN"/>
        </w:rPr>
        <w:t xml:space="preserve">học, 280 phòng </w:t>
      </w:r>
      <w:r w:rsidR="00F03C9F" w:rsidRPr="00236C69">
        <w:rPr>
          <w:rFonts w:ascii="Times New Roman" w:hAnsi="Times New Roman" w:cs="Times New Roman"/>
          <w:sz w:val="28"/>
          <w:szCs w:val="28"/>
          <w:lang w:eastAsia="vi-VN"/>
        </w:rPr>
        <w:t xml:space="preserve">nội trú học sinh, </w:t>
      </w:r>
      <w:r w:rsidR="00B54FB7" w:rsidRPr="00236C69">
        <w:rPr>
          <w:rFonts w:ascii="Times New Roman" w:hAnsi="Times New Roman" w:cs="Times New Roman"/>
          <w:sz w:val="28"/>
          <w:szCs w:val="28"/>
          <w:lang w:eastAsia="vi-VN"/>
        </w:rPr>
        <w:t xml:space="preserve">254 </w:t>
      </w:r>
      <w:r w:rsidR="00F03C9F" w:rsidRPr="00236C69">
        <w:rPr>
          <w:rFonts w:ascii="Times New Roman" w:hAnsi="Times New Roman" w:cs="Times New Roman"/>
          <w:sz w:val="28"/>
          <w:szCs w:val="28"/>
          <w:lang w:eastAsia="vi-VN"/>
        </w:rPr>
        <w:t xml:space="preserve">phòng nội trú giáo viên, </w:t>
      </w:r>
      <w:r w:rsidR="00B54FB7" w:rsidRPr="00236C69">
        <w:rPr>
          <w:rFonts w:ascii="Times New Roman" w:hAnsi="Times New Roman" w:cs="Times New Roman"/>
          <w:sz w:val="28"/>
          <w:szCs w:val="28"/>
          <w:lang w:eastAsia="vi-VN"/>
        </w:rPr>
        <w:t xml:space="preserve">448 </w:t>
      </w:r>
      <w:r w:rsidR="00F03C9F" w:rsidRPr="00236C69">
        <w:rPr>
          <w:rFonts w:ascii="Times New Roman" w:hAnsi="Times New Roman" w:cs="Times New Roman"/>
          <w:sz w:val="28"/>
          <w:szCs w:val="28"/>
          <w:lang w:eastAsia="vi-VN"/>
        </w:rPr>
        <w:t xml:space="preserve">công trình vệ sinh, </w:t>
      </w:r>
      <w:r w:rsidR="00B54FB7" w:rsidRPr="00236C69">
        <w:rPr>
          <w:rFonts w:ascii="Times New Roman" w:hAnsi="Times New Roman" w:cs="Times New Roman"/>
          <w:sz w:val="28"/>
          <w:szCs w:val="28"/>
          <w:lang w:eastAsia="vi-VN"/>
        </w:rPr>
        <w:t xml:space="preserve">134 </w:t>
      </w:r>
      <w:r w:rsidR="00F03C9F" w:rsidRPr="00236C69">
        <w:rPr>
          <w:rFonts w:ascii="Times New Roman" w:hAnsi="Times New Roman" w:cs="Times New Roman"/>
          <w:sz w:val="28"/>
          <w:szCs w:val="28"/>
          <w:lang w:eastAsia="vi-VN"/>
        </w:rPr>
        <w:t>hệ thống nước sạch với kinh phí hơ</w:t>
      </w:r>
      <w:r w:rsidR="007646F8" w:rsidRPr="00236C69">
        <w:rPr>
          <w:rFonts w:ascii="Times New Roman" w:hAnsi="Times New Roman" w:cs="Times New Roman"/>
          <w:sz w:val="28"/>
          <w:szCs w:val="28"/>
          <w:lang w:eastAsia="vi-VN"/>
        </w:rPr>
        <w:t>n 743</w:t>
      </w:r>
      <w:r w:rsidR="00F03C9F" w:rsidRPr="00236C69">
        <w:rPr>
          <w:rFonts w:ascii="Times New Roman" w:hAnsi="Times New Roman" w:cs="Times New Roman"/>
          <w:sz w:val="28"/>
          <w:szCs w:val="28"/>
          <w:lang w:eastAsia="vi-VN"/>
        </w:rPr>
        <w:t xml:space="preserve"> tỷ đồng; mua sắm </w:t>
      </w:r>
      <w:r w:rsidR="0064646C" w:rsidRPr="00236C69">
        <w:rPr>
          <w:rFonts w:ascii="Times New Roman" w:hAnsi="Times New Roman" w:cs="Times New Roman"/>
          <w:sz w:val="28"/>
          <w:szCs w:val="28"/>
          <w:lang w:eastAsia="vi-VN"/>
        </w:rPr>
        <w:lastRenderedPageBreak/>
        <w:t>mới 2270 máy vi tính</w:t>
      </w:r>
      <w:r w:rsidR="00F03C9F" w:rsidRPr="00236C69">
        <w:rPr>
          <w:rFonts w:ascii="Times New Roman" w:hAnsi="Times New Roman" w:cs="Times New Roman"/>
          <w:sz w:val="28"/>
          <w:szCs w:val="28"/>
          <w:lang w:eastAsia="vi-VN"/>
        </w:rPr>
        <w:t xml:space="preserve">, </w:t>
      </w:r>
      <w:r w:rsidR="0064646C" w:rsidRPr="00236C69">
        <w:rPr>
          <w:rFonts w:ascii="Times New Roman" w:hAnsi="Times New Roman" w:cs="Times New Roman"/>
          <w:sz w:val="28"/>
          <w:szCs w:val="28"/>
          <w:lang w:eastAsia="vi-VN"/>
        </w:rPr>
        <w:t>1133 ti vi và nhiều loại</w:t>
      </w:r>
      <w:r w:rsidR="00F03C9F" w:rsidRPr="00236C69">
        <w:rPr>
          <w:rFonts w:ascii="Times New Roman" w:hAnsi="Times New Roman" w:cs="Times New Roman"/>
          <w:sz w:val="28"/>
          <w:szCs w:val="28"/>
          <w:lang w:eastAsia="vi-VN"/>
        </w:rPr>
        <w:t xml:space="preserve"> đồ chơi ngoài trời cho trẻ em mầm non với kinh phí hơn 113 tỷ đồng. </w:t>
      </w:r>
      <w:r w:rsidR="00366C18" w:rsidRPr="00236C69">
        <w:rPr>
          <w:rFonts w:ascii="Times New Roman" w:hAnsi="Times New Roman" w:cs="Times New Roman"/>
          <w:sz w:val="28"/>
          <w:szCs w:val="28"/>
          <w:lang w:eastAsia="vi-VN"/>
        </w:rPr>
        <w:t>Riêng việc mua sắm thiết bị tối thiểu theo Thông tư số 05/2019/TT-BGDĐT phục vụ dạy học lớp 1 theo Chương trình GDPT 2018 khoảng 12,323 tỷ đồng.</w:t>
      </w:r>
    </w:p>
    <w:p w:rsidR="007646F8" w:rsidRPr="00236C69" w:rsidRDefault="007646F8" w:rsidP="00263C0D">
      <w:pPr>
        <w:rPr>
          <w:sz w:val="28"/>
          <w:szCs w:val="28"/>
          <w:lang w:val="en-US"/>
        </w:rPr>
      </w:pPr>
      <w:r w:rsidRPr="00236C69">
        <w:rPr>
          <w:sz w:val="28"/>
          <w:szCs w:val="28"/>
          <w:lang w:val="en-US"/>
        </w:rPr>
        <w:t xml:space="preserve">Các trường THPT trên địa bàn các huyện miền núi </w:t>
      </w:r>
      <w:r w:rsidR="00A132C0" w:rsidRPr="00236C69">
        <w:rPr>
          <w:sz w:val="28"/>
          <w:szCs w:val="28"/>
          <w:lang w:val="en-US"/>
        </w:rPr>
        <w:t>giai đoạn 2015-2020 đã</w:t>
      </w:r>
      <w:r w:rsidRPr="00236C69">
        <w:rPr>
          <w:sz w:val="28"/>
          <w:szCs w:val="28"/>
          <w:lang w:val="en-US"/>
        </w:rPr>
        <w:t xml:space="preserve"> được đầu t</w:t>
      </w:r>
      <w:r w:rsidR="00A132C0" w:rsidRPr="00236C69">
        <w:rPr>
          <w:sz w:val="28"/>
          <w:szCs w:val="28"/>
          <w:lang w:val="en-US"/>
        </w:rPr>
        <w:t xml:space="preserve">ư cơ sở vật chất </w:t>
      </w:r>
      <w:r w:rsidR="004F2F3C" w:rsidRPr="00236C69">
        <w:rPr>
          <w:sz w:val="28"/>
          <w:szCs w:val="28"/>
          <w:lang w:val="en-US"/>
        </w:rPr>
        <w:t xml:space="preserve">và trang thiết bị dạy học trên </w:t>
      </w:r>
      <w:r w:rsidR="005A1C66" w:rsidRPr="00236C69">
        <w:rPr>
          <w:sz w:val="28"/>
          <w:szCs w:val="28"/>
          <w:lang w:val="en-US"/>
        </w:rPr>
        <w:t>157</w:t>
      </w:r>
      <w:r w:rsidR="004F2F3C" w:rsidRPr="00236C69">
        <w:rPr>
          <w:sz w:val="28"/>
          <w:szCs w:val="28"/>
          <w:lang w:val="en-US"/>
        </w:rPr>
        <w:t xml:space="preserve"> tỷ đồng, trong đó: xây mới 01 trường THPT (Trường THPT Võ Chí Công, huyện Tây Giang) với tổng kinh phí đầu tư 59,907 tỷ đồng, đầu tư cơ sở vật chất </w:t>
      </w:r>
      <w:r w:rsidR="00A94934" w:rsidRPr="00236C69">
        <w:rPr>
          <w:sz w:val="28"/>
          <w:szCs w:val="28"/>
          <w:lang w:val="en-US"/>
        </w:rPr>
        <w:t>(p</w:t>
      </w:r>
      <w:r w:rsidR="00A132C0" w:rsidRPr="00236C69">
        <w:rPr>
          <w:sz w:val="28"/>
          <w:szCs w:val="28"/>
          <w:lang w:val="en-US"/>
        </w:rPr>
        <w:t>hòng học, phòng bộ môn, nhà ăn, khu ở bán trú, nhà vệ sinh…) hơn</w:t>
      </w:r>
      <w:r w:rsidR="004F2F3C" w:rsidRPr="00236C69">
        <w:rPr>
          <w:sz w:val="28"/>
          <w:szCs w:val="28"/>
          <w:lang w:val="en-US"/>
        </w:rPr>
        <w:t xml:space="preserve"> 87</w:t>
      </w:r>
      <w:r w:rsidR="00A132C0" w:rsidRPr="00236C69">
        <w:rPr>
          <w:sz w:val="28"/>
          <w:szCs w:val="28"/>
          <w:lang w:val="en-US"/>
        </w:rPr>
        <w:t xml:space="preserve"> tỷ đồng; mua sắm </w:t>
      </w:r>
      <w:r w:rsidR="00A94934" w:rsidRPr="00236C69">
        <w:rPr>
          <w:sz w:val="28"/>
          <w:szCs w:val="28"/>
          <w:lang w:val="en-US"/>
        </w:rPr>
        <w:t>trang thiết bị (</w:t>
      </w:r>
      <w:r w:rsidR="00A132C0" w:rsidRPr="00236C69">
        <w:rPr>
          <w:sz w:val="28"/>
          <w:szCs w:val="28"/>
          <w:lang w:val="en-US"/>
        </w:rPr>
        <w:t xml:space="preserve">máy vi tính, </w:t>
      </w:r>
      <w:r w:rsidR="00A94934" w:rsidRPr="00236C69">
        <w:rPr>
          <w:sz w:val="28"/>
          <w:szCs w:val="28"/>
          <w:lang w:val="en-US"/>
        </w:rPr>
        <w:t xml:space="preserve">ti vi, đồ dùng bán trú, bàn ghế...) </w:t>
      </w:r>
      <w:r w:rsidR="00A132C0" w:rsidRPr="00236C69">
        <w:rPr>
          <w:sz w:val="28"/>
          <w:szCs w:val="28"/>
          <w:lang w:val="en-US"/>
        </w:rPr>
        <w:t xml:space="preserve">với kinh phí </w:t>
      </w:r>
      <w:r w:rsidR="004F2F3C" w:rsidRPr="00236C69">
        <w:rPr>
          <w:sz w:val="28"/>
          <w:szCs w:val="28"/>
          <w:lang w:val="en-US"/>
        </w:rPr>
        <w:t xml:space="preserve">hơn 10,251 </w:t>
      </w:r>
      <w:r w:rsidR="00A132C0" w:rsidRPr="00236C69">
        <w:rPr>
          <w:sz w:val="28"/>
          <w:szCs w:val="28"/>
          <w:lang w:val="en-US"/>
        </w:rPr>
        <w:t>tỷ đồng.</w:t>
      </w:r>
    </w:p>
    <w:p w:rsidR="00104D60" w:rsidRPr="00263C0D" w:rsidRDefault="00104D60" w:rsidP="00263C0D">
      <w:pPr>
        <w:pStyle w:val="PlainText"/>
        <w:widowControl w:val="0"/>
        <w:spacing w:before="60" w:after="0"/>
        <w:jc w:val="center"/>
        <w:rPr>
          <w:rFonts w:ascii="Times New Roman" w:hAnsi="Times New Roman" w:cs="Times New Roman"/>
          <w:i/>
          <w:sz w:val="28"/>
          <w:szCs w:val="28"/>
        </w:rPr>
      </w:pPr>
      <w:r w:rsidRPr="00263C0D">
        <w:rPr>
          <w:rFonts w:ascii="Times New Roman" w:hAnsi="Times New Roman" w:cs="Times New Roman"/>
          <w:i/>
          <w:sz w:val="28"/>
          <w:szCs w:val="28"/>
        </w:rPr>
        <w:t>(Phụ lục 2: Đầu tư thiết b</w:t>
      </w:r>
      <w:r w:rsidR="007B6C7A" w:rsidRPr="00263C0D">
        <w:rPr>
          <w:rFonts w:ascii="Times New Roman" w:hAnsi="Times New Roman" w:cs="Times New Roman"/>
          <w:i/>
          <w:sz w:val="28"/>
          <w:szCs w:val="28"/>
        </w:rPr>
        <w:t>ị, cơ sở vật chất giai đoạn 2015</w:t>
      </w:r>
      <w:r w:rsidRPr="00263C0D">
        <w:rPr>
          <w:rFonts w:ascii="Times New Roman" w:hAnsi="Times New Roman" w:cs="Times New Roman"/>
          <w:i/>
          <w:sz w:val="28"/>
          <w:szCs w:val="28"/>
        </w:rPr>
        <w:t>-2020 đính kèm)</w:t>
      </w:r>
    </w:p>
    <w:p w:rsidR="00F74572" w:rsidRPr="00236C69" w:rsidRDefault="00F74572" w:rsidP="00F74572">
      <w:pPr>
        <w:spacing w:before="0" w:after="0"/>
        <w:rPr>
          <w:sz w:val="28"/>
          <w:szCs w:val="28"/>
          <w:lang w:val="en-US"/>
        </w:rPr>
      </w:pPr>
      <w:r w:rsidRPr="00236C69">
        <w:rPr>
          <w:sz w:val="28"/>
          <w:szCs w:val="28"/>
          <w:lang w:val="en-US"/>
        </w:rPr>
        <w:t xml:space="preserve">2.2. Chính sách hỗ trợ </w:t>
      </w:r>
      <w:r w:rsidR="00F07A00" w:rsidRPr="00236C69">
        <w:rPr>
          <w:sz w:val="28"/>
          <w:szCs w:val="28"/>
          <w:lang w:val="en-US"/>
        </w:rPr>
        <w:t>phát triển giáo dục miền núi</w:t>
      </w:r>
    </w:p>
    <w:p w:rsidR="006F7962" w:rsidRPr="00263C0D" w:rsidRDefault="001F515A" w:rsidP="00FB3010">
      <w:pPr>
        <w:pStyle w:val="PlainText"/>
        <w:widowControl w:val="0"/>
        <w:spacing w:before="60" w:after="0"/>
        <w:rPr>
          <w:rFonts w:ascii="Times New Roman" w:hAnsi="Times New Roman" w:cs="Times New Roman"/>
          <w:spacing w:val="-4"/>
          <w:sz w:val="28"/>
          <w:szCs w:val="28"/>
          <w:lang w:eastAsia="vi-VN"/>
        </w:rPr>
      </w:pPr>
      <w:r w:rsidRPr="00263C0D">
        <w:rPr>
          <w:rFonts w:ascii="Times New Roman" w:hAnsi="Times New Roman" w:cs="Times New Roman"/>
          <w:spacing w:val="-4"/>
          <w:sz w:val="28"/>
          <w:szCs w:val="28"/>
          <w:lang w:eastAsia="vi-VN"/>
        </w:rPr>
        <w:t xml:space="preserve">Những chính sách hỗ trợ </w:t>
      </w:r>
      <w:r w:rsidR="0011101D" w:rsidRPr="00263C0D">
        <w:rPr>
          <w:rFonts w:ascii="Times New Roman" w:hAnsi="Times New Roman" w:cs="Times New Roman"/>
          <w:spacing w:val="-4"/>
          <w:sz w:val="28"/>
          <w:szCs w:val="28"/>
          <w:lang w:eastAsia="vi-VN"/>
        </w:rPr>
        <w:t xml:space="preserve">cán bộ quản lý, giáo viên, nhân viên </w:t>
      </w:r>
      <w:r w:rsidRPr="00263C0D">
        <w:rPr>
          <w:rFonts w:ascii="Times New Roman" w:hAnsi="Times New Roman" w:cs="Times New Roman"/>
          <w:spacing w:val="-4"/>
          <w:sz w:val="28"/>
          <w:szCs w:val="28"/>
          <w:lang w:eastAsia="vi-VN"/>
        </w:rPr>
        <w:t xml:space="preserve">và học sinh của Trung ương và của tỉnh đã được triển khai </w:t>
      </w:r>
      <w:r w:rsidR="00C80E10" w:rsidRPr="00263C0D">
        <w:rPr>
          <w:rFonts w:ascii="Times New Roman" w:hAnsi="Times New Roman" w:cs="Times New Roman"/>
          <w:spacing w:val="-4"/>
          <w:sz w:val="28"/>
          <w:szCs w:val="28"/>
          <w:lang w:eastAsia="vi-VN"/>
        </w:rPr>
        <w:t xml:space="preserve">đúng quy định và </w:t>
      </w:r>
      <w:r w:rsidRPr="00263C0D">
        <w:rPr>
          <w:rFonts w:ascii="Times New Roman" w:hAnsi="Times New Roman" w:cs="Times New Roman"/>
          <w:spacing w:val="-4"/>
          <w:sz w:val="28"/>
          <w:szCs w:val="28"/>
          <w:lang w:eastAsia="vi-VN"/>
        </w:rPr>
        <w:t>kịp thời, cụ thể là:</w:t>
      </w:r>
    </w:p>
    <w:p w:rsidR="00CB1119" w:rsidRPr="00236C69" w:rsidRDefault="00B5511E" w:rsidP="00531CFE">
      <w:pPr>
        <w:rPr>
          <w:sz w:val="28"/>
          <w:szCs w:val="28"/>
          <w:lang w:val="it-IT"/>
        </w:rPr>
      </w:pPr>
      <w:r w:rsidRPr="00236C69">
        <w:rPr>
          <w:sz w:val="28"/>
          <w:szCs w:val="28"/>
          <w:lang w:val="it-IT"/>
        </w:rPr>
        <w:t xml:space="preserve">- </w:t>
      </w:r>
      <w:r w:rsidR="00923E79" w:rsidRPr="00236C69">
        <w:rPr>
          <w:sz w:val="28"/>
          <w:szCs w:val="28"/>
          <w:lang w:val="it-IT"/>
        </w:rPr>
        <w:t xml:space="preserve">Thực hiện </w:t>
      </w:r>
      <w:r w:rsidRPr="00236C69">
        <w:rPr>
          <w:sz w:val="28"/>
          <w:szCs w:val="28"/>
          <w:lang w:val="it-IT"/>
        </w:rPr>
        <w:t>Nghị</w:t>
      </w:r>
      <w:r w:rsidR="009A0564" w:rsidRPr="00236C69">
        <w:rPr>
          <w:sz w:val="28"/>
          <w:szCs w:val="28"/>
          <w:lang w:val="it-IT"/>
        </w:rPr>
        <w:t xml:space="preserve"> định số 86/2015/NĐ-CP ngày 02/10/</w:t>
      </w:r>
      <w:r w:rsidR="000C3CE0" w:rsidRPr="00236C69">
        <w:rPr>
          <w:sz w:val="28"/>
          <w:szCs w:val="28"/>
          <w:lang w:val="it-IT"/>
        </w:rPr>
        <w:t xml:space="preserve">2015 </w:t>
      </w:r>
      <w:r w:rsidRPr="00236C69">
        <w:rPr>
          <w:sz w:val="28"/>
          <w:szCs w:val="28"/>
          <w:lang w:val="it-IT"/>
        </w:rPr>
        <w:t>quy định về cơ chế thu, quản lý học phí đối với cơ sở giáo dục thuộc hệ thống giáo dục quốc dân và chính sách miễn, giảm học phí, hỗ trợ chi phí học tập từ năm học 2015 - 2016 đến năm học 2020 – 2021</w:t>
      </w:r>
      <w:r w:rsidR="004A21ED" w:rsidRPr="00236C69">
        <w:rPr>
          <w:sz w:val="28"/>
          <w:szCs w:val="28"/>
          <w:lang w:val="it-IT"/>
        </w:rPr>
        <w:t xml:space="preserve">: </w:t>
      </w:r>
      <w:r w:rsidR="004A21ED" w:rsidRPr="00236C69">
        <w:rPr>
          <w:sz w:val="28"/>
          <w:szCs w:val="28"/>
          <w:lang w:val="en-US" w:eastAsia="en-US"/>
        </w:rPr>
        <w:t>T</w:t>
      </w:r>
      <w:r w:rsidR="008053DB" w:rsidRPr="00236C69">
        <w:rPr>
          <w:sz w:val="28"/>
          <w:szCs w:val="28"/>
          <w:lang w:eastAsia="en-US"/>
        </w:rPr>
        <w:t xml:space="preserve">ừ năm học 2015 - 2016 </w:t>
      </w:r>
      <w:r w:rsidR="004A21ED" w:rsidRPr="00236C69">
        <w:rPr>
          <w:sz w:val="28"/>
          <w:szCs w:val="28"/>
          <w:lang w:val="en-US" w:eastAsia="en-US"/>
        </w:rPr>
        <w:t>ngân sách tỉnh đã hỗ trợ chi phí học tập trực tiếp cho t</w:t>
      </w:r>
      <w:r w:rsidR="00CB1119" w:rsidRPr="00236C69">
        <w:rPr>
          <w:sz w:val="28"/>
          <w:szCs w:val="28"/>
          <w:lang w:eastAsia="en-US"/>
        </w:rPr>
        <w:t xml:space="preserve">rẻ em học mẫu giáo </w:t>
      </w:r>
      <w:r w:rsidR="00CB1119" w:rsidRPr="00236C69">
        <w:rPr>
          <w:sz w:val="28"/>
          <w:szCs w:val="28"/>
          <w:lang w:val="en-US" w:eastAsia="en-US"/>
        </w:rPr>
        <w:t>v</w:t>
      </w:r>
      <w:r w:rsidR="00CB1119" w:rsidRPr="00236C69">
        <w:rPr>
          <w:sz w:val="28"/>
          <w:szCs w:val="28"/>
          <w:lang w:eastAsia="en-US"/>
        </w:rPr>
        <w:t xml:space="preserve">à học sinh phổ thông mồ côi cả cha lẫn mẹ hoặc bị tàn tật, khuyết tật có khó khăn về kinh tế; </w:t>
      </w:r>
      <w:r w:rsidR="004A21ED" w:rsidRPr="00236C69">
        <w:rPr>
          <w:sz w:val="28"/>
          <w:szCs w:val="28"/>
          <w:lang w:eastAsia="en-US"/>
        </w:rPr>
        <w:t>t</w:t>
      </w:r>
      <w:r w:rsidR="00CB1119" w:rsidRPr="00236C69">
        <w:rPr>
          <w:sz w:val="28"/>
          <w:szCs w:val="28"/>
          <w:lang w:eastAsia="en-US"/>
        </w:rPr>
        <w:t xml:space="preserve">rẻ em học mẫu giáo và học sinh phổ thông có cha mẹ thuộc </w:t>
      </w:r>
      <w:r w:rsidR="00CB1119" w:rsidRPr="00236C69">
        <w:rPr>
          <w:sz w:val="28"/>
          <w:szCs w:val="28"/>
          <w:lang w:val="en-US" w:eastAsia="en-US"/>
        </w:rPr>
        <w:t>d</w:t>
      </w:r>
      <w:r w:rsidR="00CB1119" w:rsidRPr="00236C69">
        <w:rPr>
          <w:sz w:val="28"/>
          <w:szCs w:val="28"/>
          <w:lang w:eastAsia="en-US"/>
        </w:rPr>
        <w:t>iện hộ nghèo</w:t>
      </w:r>
      <w:r w:rsidR="00CB1119" w:rsidRPr="00236C69">
        <w:rPr>
          <w:sz w:val="28"/>
          <w:szCs w:val="28"/>
          <w:lang w:val="en-US" w:eastAsia="en-US"/>
        </w:rPr>
        <w:t xml:space="preserve"> 100.000 đồng/học sinh/tháng để mua sách, v</w:t>
      </w:r>
      <w:r w:rsidR="004A21ED" w:rsidRPr="00236C69">
        <w:rPr>
          <w:sz w:val="28"/>
          <w:szCs w:val="28"/>
          <w:lang w:val="en-US" w:eastAsia="en-US"/>
        </w:rPr>
        <w:t>ở và các đồ dùng học tập khác (t</w:t>
      </w:r>
      <w:r w:rsidR="00CB1119" w:rsidRPr="00236C69">
        <w:rPr>
          <w:sz w:val="28"/>
          <w:szCs w:val="28"/>
          <w:lang w:val="en-US" w:eastAsia="en-US"/>
        </w:rPr>
        <w:t>hời gian được hưởng theo thời gian học thực tế và không quá 9 tháng/năm học</w:t>
      </w:r>
      <w:r w:rsidR="000C3CE0" w:rsidRPr="00236C69">
        <w:rPr>
          <w:sz w:val="28"/>
          <w:szCs w:val="28"/>
          <w:lang w:val="en-US" w:eastAsia="en-US"/>
        </w:rPr>
        <w:t>).</w:t>
      </w:r>
    </w:p>
    <w:p w:rsidR="0073594B" w:rsidRPr="00236C69" w:rsidRDefault="001F515A" w:rsidP="00923E79">
      <w:pPr>
        <w:spacing w:before="0" w:after="0"/>
        <w:rPr>
          <w:sz w:val="28"/>
          <w:szCs w:val="28"/>
          <w:lang w:val="en-US" w:eastAsia="en-US"/>
        </w:rPr>
      </w:pPr>
      <w:r w:rsidRPr="00236C69">
        <w:rPr>
          <w:sz w:val="28"/>
          <w:szCs w:val="28"/>
          <w:lang w:val="en-US" w:eastAsia="en-US"/>
        </w:rPr>
        <w:t xml:space="preserve">- </w:t>
      </w:r>
      <w:r w:rsidR="00923E79" w:rsidRPr="00236C69">
        <w:rPr>
          <w:sz w:val="28"/>
          <w:szCs w:val="28"/>
          <w:lang w:val="en-US" w:eastAsia="en-US"/>
        </w:rPr>
        <w:t xml:space="preserve">Thực hiện </w:t>
      </w:r>
      <w:r w:rsidRPr="00236C69">
        <w:rPr>
          <w:sz w:val="28"/>
          <w:szCs w:val="28"/>
          <w:lang w:val="en-US" w:eastAsia="en-US"/>
        </w:rPr>
        <w:t>Nghị định số 116/2016/NĐ-CP ngày 18/7/2016 của Chính phủ quy định chính sách hỗ trợ học sinh và trường phổ thông ở xã, thôn đặc biệt khó </w:t>
      </w:r>
      <w:r w:rsidR="00923E79" w:rsidRPr="00236C69">
        <w:rPr>
          <w:sz w:val="28"/>
          <w:szCs w:val="28"/>
          <w:lang w:val="en-US" w:eastAsia="en-US"/>
        </w:rPr>
        <w:t xml:space="preserve">khăn: Tỉnh đã hỗ trợ tiền ăn, tiền nhà ở, gạo cho học sinh tiểu học và trung học cơ sở là học sinh bán trú đang học tại trường </w:t>
      </w:r>
      <w:r w:rsidR="00683EE6" w:rsidRPr="00236C69">
        <w:rPr>
          <w:sz w:val="28"/>
          <w:szCs w:val="28"/>
          <w:lang w:val="de-DE"/>
        </w:rPr>
        <w:t>PTDTBT</w:t>
      </w:r>
      <w:r w:rsidR="00683EE6" w:rsidRPr="00236C69">
        <w:rPr>
          <w:sz w:val="28"/>
          <w:szCs w:val="28"/>
          <w:lang w:val="en-US" w:eastAsia="en-US"/>
        </w:rPr>
        <w:t xml:space="preserve">; </w:t>
      </w:r>
      <w:r w:rsidR="00923E79" w:rsidRPr="00236C69">
        <w:rPr>
          <w:sz w:val="28"/>
          <w:szCs w:val="28"/>
          <w:lang w:val="en-US" w:eastAsia="en-US"/>
        </w:rPr>
        <w:t xml:space="preserve">học sinh trung học phổ thông là người </w:t>
      </w:r>
      <w:r w:rsidR="00715D16" w:rsidRPr="00236C69">
        <w:rPr>
          <w:sz w:val="28"/>
          <w:szCs w:val="28"/>
          <w:lang w:val="de-DE"/>
        </w:rPr>
        <w:t>DTTS</w:t>
      </w:r>
      <w:r w:rsidR="00715D16" w:rsidRPr="00236C69">
        <w:rPr>
          <w:sz w:val="28"/>
          <w:szCs w:val="28"/>
          <w:lang w:val="en-US" w:eastAsia="en-US"/>
        </w:rPr>
        <w:t xml:space="preserve"> </w:t>
      </w:r>
      <w:r w:rsidR="00923E79" w:rsidRPr="00236C69">
        <w:rPr>
          <w:sz w:val="28"/>
          <w:szCs w:val="28"/>
          <w:lang w:val="en-US" w:eastAsia="en-US"/>
        </w:rPr>
        <w:t>đang học tại trường trung học phổ thông hoặc cấp trung học phổ thông tại trường phổ thông có nhiều cấp học; học sinh trung học phổ thông là người dân tộc Kinh có nhân khẩu trong gia đình thuộc hộ nghèo</w:t>
      </w:r>
      <w:r w:rsidR="0073594B" w:rsidRPr="00236C69">
        <w:rPr>
          <w:sz w:val="28"/>
          <w:szCs w:val="28"/>
          <w:lang w:val="en-US" w:eastAsia="en-US"/>
        </w:rPr>
        <w:t>.</w:t>
      </w:r>
    </w:p>
    <w:p w:rsidR="0073594B" w:rsidRPr="00236C69" w:rsidRDefault="001F515A" w:rsidP="0073594B">
      <w:pPr>
        <w:spacing w:before="0" w:after="0"/>
        <w:rPr>
          <w:sz w:val="28"/>
          <w:szCs w:val="28"/>
          <w:lang w:val="it-IT"/>
        </w:rPr>
      </w:pPr>
      <w:r w:rsidRPr="00236C69">
        <w:rPr>
          <w:sz w:val="28"/>
          <w:szCs w:val="28"/>
          <w:lang w:val="it-IT"/>
        </w:rPr>
        <w:t xml:space="preserve">- </w:t>
      </w:r>
      <w:r w:rsidR="00923E79" w:rsidRPr="00236C69">
        <w:rPr>
          <w:sz w:val="28"/>
          <w:szCs w:val="28"/>
          <w:lang w:val="it-IT"/>
        </w:rPr>
        <w:t xml:space="preserve">Thực hiện </w:t>
      </w:r>
      <w:r w:rsidR="0073594B" w:rsidRPr="00236C69">
        <w:rPr>
          <w:sz w:val="28"/>
          <w:szCs w:val="28"/>
          <w:lang w:val="it-IT"/>
        </w:rPr>
        <w:t xml:space="preserve">đảm bảo chính sách hỗ trợ ăn trưa đối với trẻ em mẫu giáo và chính sách đối với giáo viên mầm non theo </w:t>
      </w:r>
      <w:r w:rsidRPr="00236C69">
        <w:rPr>
          <w:sz w:val="28"/>
          <w:szCs w:val="28"/>
          <w:lang w:val="it-IT"/>
        </w:rPr>
        <w:t>Nghị định số 06/2018/NĐ-CP ngày 05/01/2018 của Chính phủ</w:t>
      </w:r>
      <w:r w:rsidR="0073594B" w:rsidRPr="00236C69">
        <w:rPr>
          <w:sz w:val="28"/>
          <w:szCs w:val="28"/>
          <w:lang w:val="it-IT"/>
        </w:rPr>
        <w:t>.</w:t>
      </w:r>
    </w:p>
    <w:p w:rsidR="0073594B" w:rsidRPr="00236C69" w:rsidRDefault="008F40D2" w:rsidP="0073594B">
      <w:pPr>
        <w:spacing w:before="0" w:after="0"/>
        <w:rPr>
          <w:sz w:val="28"/>
          <w:szCs w:val="28"/>
          <w:lang w:val="it-IT"/>
        </w:rPr>
      </w:pPr>
      <w:r w:rsidRPr="00236C69">
        <w:rPr>
          <w:sz w:val="28"/>
          <w:szCs w:val="28"/>
          <w:lang w:val="it-IT"/>
        </w:rPr>
        <w:t xml:space="preserve">- </w:t>
      </w:r>
      <w:r w:rsidR="00452260" w:rsidRPr="00236C69">
        <w:rPr>
          <w:sz w:val="28"/>
          <w:szCs w:val="28"/>
          <w:lang w:val="it-IT"/>
        </w:rPr>
        <w:t xml:space="preserve">Thực hiện </w:t>
      </w:r>
      <w:r w:rsidR="0073594B" w:rsidRPr="00236C69">
        <w:rPr>
          <w:sz w:val="28"/>
          <w:szCs w:val="28"/>
          <w:lang w:val="it-IT"/>
        </w:rPr>
        <w:t>đảm bảo một số chế độ tài chính đối với học sinh các trường phổ thông dân tộc nội trú</w:t>
      </w:r>
      <w:r w:rsidR="00683EE6" w:rsidRPr="00236C69">
        <w:rPr>
          <w:sz w:val="28"/>
          <w:szCs w:val="28"/>
          <w:lang w:val="it-IT"/>
        </w:rPr>
        <w:t xml:space="preserve"> (PTDTNT)</w:t>
      </w:r>
      <w:r w:rsidR="0073594B" w:rsidRPr="00236C69">
        <w:rPr>
          <w:sz w:val="28"/>
          <w:szCs w:val="28"/>
          <w:lang w:val="it-IT"/>
        </w:rPr>
        <w:t xml:space="preserve"> </w:t>
      </w:r>
      <w:r w:rsidR="00683EE6" w:rsidRPr="00236C69">
        <w:rPr>
          <w:sz w:val="28"/>
          <w:szCs w:val="28"/>
          <w:lang w:val="it-IT"/>
        </w:rPr>
        <w:t>t</w:t>
      </w:r>
      <w:r w:rsidR="0073594B" w:rsidRPr="00236C69">
        <w:rPr>
          <w:sz w:val="28"/>
          <w:szCs w:val="28"/>
          <w:lang w:val="it-IT"/>
        </w:rPr>
        <w:t xml:space="preserve">heo </w:t>
      </w:r>
      <w:r w:rsidRPr="00236C69">
        <w:rPr>
          <w:sz w:val="28"/>
          <w:szCs w:val="28"/>
          <w:lang w:val="it-IT"/>
        </w:rPr>
        <w:t>Thông tư liên tịch số 109/2009/TTLT-BTC-BGDĐT</w:t>
      </w:r>
      <w:r w:rsidR="0073594B" w:rsidRPr="00236C69">
        <w:rPr>
          <w:sz w:val="28"/>
          <w:szCs w:val="28"/>
          <w:lang w:val="it-IT"/>
        </w:rPr>
        <w:t>.</w:t>
      </w:r>
    </w:p>
    <w:p w:rsidR="001E29FE" w:rsidRPr="00236C69" w:rsidRDefault="00FC28C2" w:rsidP="00452260">
      <w:pPr>
        <w:spacing w:before="60" w:after="0"/>
        <w:rPr>
          <w:sz w:val="28"/>
          <w:szCs w:val="28"/>
          <w:lang w:val="it-IT"/>
        </w:rPr>
      </w:pPr>
      <w:r w:rsidRPr="00236C69">
        <w:rPr>
          <w:sz w:val="28"/>
          <w:szCs w:val="28"/>
          <w:lang w:val="it-IT"/>
        </w:rPr>
        <w:t xml:space="preserve">- </w:t>
      </w:r>
      <w:r w:rsidR="00452260" w:rsidRPr="00236C69">
        <w:rPr>
          <w:sz w:val="28"/>
          <w:szCs w:val="28"/>
          <w:lang w:val="it-IT"/>
        </w:rPr>
        <w:t>Thực hiện</w:t>
      </w:r>
      <w:r w:rsidR="001E29FE" w:rsidRPr="00236C69">
        <w:rPr>
          <w:sz w:val="28"/>
          <w:szCs w:val="28"/>
          <w:lang w:val="it-IT"/>
        </w:rPr>
        <w:t xml:space="preserve"> đảm bảo các chính sách hỗ trợ kinh phí phục vụ việc nấu ăn theo</w:t>
      </w:r>
      <w:r w:rsidR="00452260" w:rsidRPr="00236C69">
        <w:rPr>
          <w:sz w:val="28"/>
          <w:szCs w:val="28"/>
          <w:lang w:val="it-IT"/>
        </w:rPr>
        <w:t xml:space="preserve"> </w:t>
      </w:r>
      <w:r w:rsidRPr="00236C69">
        <w:rPr>
          <w:sz w:val="28"/>
          <w:szCs w:val="28"/>
          <w:lang w:val="it-IT"/>
        </w:rPr>
        <w:t>Nghị quyết số 39/2016/NQ-HĐND ngày 19/7/2016 của HĐND tỉnh về quy định khoảng cách, địa bàn; mức khoán kinh phí phục vụ nấu ăn cho học sinh ở xã, thôn đặc biệt khó khăn</w:t>
      </w:r>
      <w:r w:rsidR="00B5511E" w:rsidRPr="00236C69">
        <w:rPr>
          <w:sz w:val="28"/>
          <w:szCs w:val="28"/>
          <w:lang w:val="it-IT"/>
        </w:rPr>
        <w:t xml:space="preserve"> </w:t>
      </w:r>
      <w:r w:rsidRPr="00236C69">
        <w:rPr>
          <w:sz w:val="28"/>
          <w:szCs w:val="28"/>
          <w:lang w:val="it-IT"/>
        </w:rPr>
        <w:t>theo Nghị định 116/2016/NĐ-CP</w:t>
      </w:r>
      <w:r w:rsidR="001E29FE" w:rsidRPr="00236C69">
        <w:rPr>
          <w:sz w:val="28"/>
          <w:szCs w:val="28"/>
          <w:lang w:val="it-IT"/>
        </w:rPr>
        <w:t>.</w:t>
      </w:r>
    </w:p>
    <w:p w:rsidR="001E29FE" w:rsidRPr="00236C69" w:rsidRDefault="00B5511E" w:rsidP="00ED46A3">
      <w:pPr>
        <w:spacing w:before="60" w:after="0"/>
        <w:rPr>
          <w:sz w:val="28"/>
          <w:szCs w:val="28"/>
          <w:lang w:eastAsia="en-US"/>
        </w:rPr>
      </w:pPr>
      <w:r w:rsidRPr="00236C69">
        <w:rPr>
          <w:sz w:val="28"/>
          <w:szCs w:val="28"/>
          <w:lang w:eastAsia="en-US"/>
        </w:rPr>
        <w:t xml:space="preserve">- </w:t>
      </w:r>
      <w:r w:rsidR="00452260" w:rsidRPr="00236C69">
        <w:rPr>
          <w:sz w:val="28"/>
          <w:szCs w:val="28"/>
          <w:lang w:eastAsia="en-US"/>
        </w:rPr>
        <w:t xml:space="preserve">Thực hiện </w:t>
      </w:r>
      <w:r w:rsidR="001E29FE" w:rsidRPr="00236C69">
        <w:rPr>
          <w:sz w:val="28"/>
          <w:szCs w:val="28"/>
          <w:lang w:val="en-US" w:eastAsia="en-US"/>
        </w:rPr>
        <w:t xml:space="preserve">đảm bảo </w:t>
      </w:r>
      <w:r w:rsidR="00ED46A3" w:rsidRPr="00236C69">
        <w:rPr>
          <w:sz w:val="28"/>
          <w:szCs w:val="28"/>
          <w:lang w:eastAsia="en-US"/>
        </w:rPr>
        <w:t xml:space="preserve">chính sách hỗ trợ </w:t>
      </w:r>
      <w:r w:rsidR="001E29FE" w:rsidRPr="00236C69">
        <w:rPr>
          <w:sz w:val="28"/>
          <w:szCs w:val="28"/>
          <w:lang w:eastAsia="en-US"/>
        </w:rPr>
        <w:t xml:space="preserve">tiền ăn trưa, chi phí học tập </w:t>
      </w:r>
      <w:r w:rsidR="00ED46A3" w:rsidRPr="00236C69">
        <w:rPr>
          <w:sz w:val="28"/>
          <w:szCs w:val="28"/>
          <w:lang w:eastAsia="en-US"/>
        </w:rPr>
        <w:t xml:space="preserve">đối với trẻ em mầm non, học sinh, sinh viên là người </w:t>
      </w:r>
      <w:r w:rsidR="00715D16" w:rsidRPr="00236C69">
        <w:rPr>
          <w:sz w:val="28"/>
          <w:szCs w:val="28"/>
          <w:lang w:val="de-DE"/>
        </w:rPr>
        <w:t>DTTS</w:t>
      </w:r>
      <w:r w:rsidR="00ED46A3" w:rsidRPr="00236C69">
        <w:rPr>
          <w:sz w:val="28"/>
          <w:szCs w:val="28"/>
          <w:lang w:eastAsia="en-US"/>
        </w:rPr>
        <w:t xml:space="preserve">, học sinh khuyết tật đang </w:t>
      </w:r>
      <w:r w:rsidR="00ED46A3" w:rsidRPr="00236C69">
        <w:rPr>
          <w:sz w:val="28"/>
          <w:szCs w:val="28"/>
          <w:lang w:eastAsia="en-US"/>
        </w:rPr>
        <w:lastRenderedPageBreak/>
        <w:t>học tại các cơ sở giáo dục trên địa bàn tỉnh giai đoạn 2019-2021</w:t>
      </w:r>
      <w:r w:rsidR="00ED46A3" w:rsidRPr="00236C69">
        <w:rPr>
          <w:sz w:val="28"/>
          <w:szCs w:val="28"/>
          <w:lang w:val="en-US" w:eastAsia="en-US"/>
        </w:rPr>
        <w:t xml:space="preserve"> theo </w:t>
      </w:r>
      <w:r w:rsidRPr="00236C69">
        <w:rPr>
          <w:sz w:val="28"/>
          <w:szCs w:val="28"/>
          <w:lang w:eastAsia="en-US"/>
        </w:rPr>
        <w:t xml:space="preserve">Nghị quyết </w:t>
      </w:r>
      <w:r w:rsidR="00FF4D9E" w:rsidRPr="00236C69">
        <w:rPr>
          <w:sz w:val="28"/>
          <w:szCs w:val="28"/>
          <w:lang w:val="en-US" w:eastAsia="en-US"/>
        </w:rPr>
        <w:t xml:space="preserve">số </w:t>
      </w:r>
      <w:r w:rsidRPr="00236C69">
        <w:rPr>
          <w:sz w:val="28"/>
          <w:szCs w:val="28"/>
          <w:lang w:eastAsia="en-US"/>
        </w:rPr>
        <w:t>50/2018/NQ-HĐND ngày 06/12/2018 của HĐND tỉnh</w:t>
      </w:r>
      <w:r w:rsidR="00884B85" w:rsidRPr="00236C69">
        <w:rPr>
          <w:sz w:val="28"/>
          <w:szCs w:val="28"/>
          <w:lang w:eastAsia="en-US"/>
        </w:rPr>
        <w:t>.</w:t>
      </w:r>
      <w:r w:rsidR="00ED46A3" w:rsidRPr="00236C69">
        <w:rPr>
          <w:sz w:val="28"/>
          <w:szCs w:val="28"/>
          <w:lang w:eastAsia="en-US"/>
        </w:rPr>
        <w:t xml:space="preserve"> </w:t>
      </w:r>
    </w:p>
    <w:p w:rsidR="001E29FE" w:rsidRPr="00236C69" w:rsidRDefault="001E29FE" w:rsidP="001E29FE">
      <w:pPr>
        <w:shd w:val="clear" w:color="auto" w:fill="FFFFFF"/>
        <w:rPr>
          <w:sz w:val="28"/>
          <w:szCs w:val="28"/>
          <w:lang w:val="it-IT"/>
        </w:rPr>
      </w:pPr>
      <w:r w:rsidRPr="00236C69">
        <w:rPr>
          <w:sz w:val="28"/>
          <w:szCs w:val="28"/>
          <w:lang w:val="it-IT"/>
        </w:rPr>
        <w:t>- Bước đầu thực hiện việc sắp xếp, ổn định dân cư theo Nghị quyết số 12/2017/NQ-HĐND ngày 19/4/2017.</w:t>
      </w:r>
    </w:p>
    <w:p w:rsidR="00263C0D" w:rsidRDefault="00263C0D" w:rsidP="00FB3010">
      <w:pPr>
        <w:rPr>
          <w:b/>
          <w:sz w:val="28"/>
          <w:szCs w:val="28"/>
          <w:lang w:val="en-US"/>
        </w:rPr>
      </w:pPr>
    </w:p>
    <w:p w:rsidR="006F7962" w:rsidRPr="00236C69" w:rsidRDefault="00B5511E" w:rsidP="00FB3010">
      <w:pPr>
        <w:rPr>
          <w:b/>
          <w:sz w:val="28"/>
          <w:szCs w:val="28"/>
          <w:lang w:val="en-US"/>
        </w:rPr>
      </w:pPr>
      <w:r w:rsidRPr="00236C69">
        <w:rPr>
          <w:b/>
          <w:sz w:val="28"/>
          <w:szCs w:val="28"/>
          <w:lang w:val="en-US"/>
        </w:rPr>
        <w:t>3. Kết quả</w:t>
      </w:r>
    </w:p>
    <w:p w:rsidR="000C1A4E" w:rsidRPr="00236C69" w:rsidRDefault="00B074B2" w:rsidP="00A073B0">
      <w:pPr>
        <w:kinsoku w:val="0"/>
        <w:overflowPunct w:val="0"/>
        <w:spacing w:before="0"/>
        <w:textAlignment w:val="baseline"/>
        <w:rPr>
          <w:sz w:val="28"/>
          <w:szCs w:val="28"/>
          <w:lang w:val="en-US"/>
        </w:rPr>
      </w:pPr>
      <w:r w:rsidRPr="00236C69">
        <w:rPr>
          <w:sz w:val="28"/>
          <w:szCs w:val="28"/>
          <w:lang w:val="en-US"/>
        </w:rPr>
        <w:t>3.</w:t>
      </w:r>
      <w:r w:rsidR="000C1A4E" w:rsidRPr="00236C69">
        <w:rPr>
          <w:sz w:val="28"/>
          <w:szCs w:val="28"/>
          <w:lang w:val="en-US"/>
        </w:rPr>
        <w:t>1. Thực hiện nội dung, chương trình dạy học</w:t>
      </w:r>
    </w:p>
    <w:p w:rsidR="00BD4AE3" w:rsidRPr="00236C69" w:rsidRDefault="00B074B2" w:rsidP="00BD4AE3">
      <w:pPr>
        <w:spacing w:before="0" w:after="0"/>
        <w:rPr>
          <w:sz w:val="28"/>
          <w:szCs w:val="28"/>
          <w:lang w:val="de-DE"/>
        </w:rPr>
      </w:pPr>
      <w:r w:rsidRPr="00236C69">
        <w:rPr>
          <w:sz w:val="28"/>
          <w:szCs w:val="28"/>
          <w:lang w:val="nl-NL"/>
        </w:rPr>
        <w:t xml:space="preserve">- </w:t>
      </w:r>
      <w:r w:rsidR="000C1A4E" w:rsidRPr="00236C69">
        <w:rPr>
          <w:sz w:val="28"/>
          <w:szCs w:val="28"/>
          <w:lang w:val="nl-NL"/>
        </w:rPr>
        <w:t>Các cơ sở giáo dục trên địa bàn các huyện miền núi đã thực hiện đảm bảo chương trình, kế hoạch dạy học theo chỉ đạo của Bộ GDĐT; ổn định chất lượng giáo dục toàn diện; phát triển số lượng trường</w:t>
      </w:r>
      <w:r w:rsidR="005A1C66" w:rsidRPr="00236C69">
        <w:rPr>
          <w:sz w:val="28"/>
          <w:szCs w:val="28"/>
          <w:lang w:val="nl-NL"/>
        </w:rPr>
        <w:t>,</w:t>
      </w:r>
      <w:r w:rsidR="000C1A4E" w:rsidRPr="00236C69">
        <w:rPr>
          <w:sz w:val="28"/>
          <w:szCs w:val="28"/>
          <w:lang w:val="nl-NL"/>
        </w:rPr>
        <w:t xml:space="preserve"> lớp học 2 buổi/ngày</w:t>
      </w:r>
      <w:r w:rsidR="00AF3A6D" w:rsidRPr="00236C69">
        <w:rPr>
          <w:sz w:val="28"/>
          <w:szCs w:val="28"/>
          <w:lang w:val="nl-NL"/>
        </w:rPr>
        <w:t xml:space="preserve"> ở cấp tiểu học</w:t>
      </w:r>
      <w:r w:rsidR="000C1A4E" w:rsidRPr="00236C69">
        <w:rPr>
          <w:sz w:val="28"/>
          <w:szCs w:val="28"/>
          <w:lang w:val="nl-NL"/>
        </w:rPr>
        <w:t xml:space="preserve">, mở rộng quy mô trường lớp dạy học môn Tiếng Anh, Tin học. </w:t>
      </w:r>
      <w:r w:rsidR="00A54D6A" w:rsidRPr="00236C69">
        <w:rPr>
          <w:sz w:val="28"/>
          <w:szCs w:val="28"/>
          <w:lang w:val="nl-NL"/>
        </w:rPr>
        <w:t>Kỹ</w:t>
      </w:r>
      <w:r w:rsidR="000C1A4E" w:rsidRPr="00236C69">
        <w:rPr>
          <w:sz w:val="28"/>
          <w:szCs w:val="28"/>
          <w:lang w:val="nl-NL"/>
        </w:rPr>
        <w:t xml:space="preserve"> cươn</w:t>
      </w:r>
      <w:r w:rsidR="00426887" w:rsidRPr="00236C69">
        <w:rPr>
          <w:sz w:val="28"/>
          <w:szCs w:val="28"/>
          <w:lang w:val="nl-NL"/>
        </w:rPr>
        <w:t>g, nề nếp trong công tác quản lý</w:t>
      </w:r>
      <w:r w:rsidR="000C1A4E" w:rsidRPr="00236C69">
        <w:rPr>
          <w:sz w:val="28"/>
          <w:szCs w:val="28"/>
          <w:lang w:val="nl-NL"/>
        </w:rPr>
        <w:t xml:space="preserve"> và dạy học được duy trì và chuyển biến tốt. Môi trường giáo dục an toàn, thân thiện được cải thiện.</w:t>
      </w:r>
      <w:r w:rsidR="00BD4AE3" w:rsidRPr="00236C69">
        <w:rPr>
          <w:sz w:val="28"/>
          <w:szCs w:val="28"/>
          <w:lang w:val="de-DE"/>
        </w:rPr>
        <w:t xml:space="preserve"> Tỷ lệ học sinh đến trường tăng cao, học sinh lưu ban, bỏ học ngày càng giảm. Hệ thống giáo dục chuyên biệt (trường </w:t>
      </w:r>
      <w:r w:rsidR="005A1C66" w:rsidRPr="00236C69">
        <w:rPr>
          <w:sz w:val="28"/>
          <w:szCs w:val="28"/>
          <w:lang w:val="de-DE"/>
        </w:rPr>
        <w:t>PTDTNT, trường PTDTBT</w:t>
      </w:r>
      <w:r w:rsidR="00BD4AE3" w:rsidRPr="00236C69">
        <w:rPr>
          <w:sz w:val="28"/>
          <w:szCs w:val="28"/>
          <w:lang w:val="de-DE"/>
        </w:rPr>
        <w:t xml:space="preserve">) ngày càng phát huy hiệu quả tích cực. Chế độ cử tuyển đã góp phần đáng kể trong việc đào tạo cán bộ người </w:t>
      </w:r>
      <w:r w:rsidR="00715D16" w:rsidRPr="00236C69">
        <w:rPr>
          <w:sz w:val="28"/>
          <w:szCs w:val="28"/>
          <w:lang w:val="de-DE"/>
        </w:rPr>
        <w:t xml:space="preserve">DTTS </w:t>
      </w:r>
      <w:r w:rsidR="00BD4AE3" w:rsidRPr="00236C69">
        <w:rPr>
          <w:sz w:val="28"/>
          <w:szCs w:val="28"/>
          <w:lang w:val="de-DE"/>
        </w:rPr>
        <w:t xml:space="preserve">có trình độ ở địa phương. </w:t>
      </w:r>
    </w:p>
    <w:p w:rsidR="00104D60" w:rsidRPr="00236C69" w:rsidRDefault="00A073B0" w:rsidP="00AF3A6D">
      <w:pPr>
        <w:spacing w:after="0"/>
        <w:rPr>
          <w:rFonts w:eastAsia="Lucida Sans Unicode"/>
          <w:sz w:val="28"/>
          <w:szCs w:val="28"/>
          <w:lang w:eastAsia="ar-SA"/>
        </w:rPr>
      </w:pPr>
      <w:r w:rsidRPr="00236C69">
        <w:rPr>
          <w:sz w:val="28"/>
          <w:szCs w:val="28"/>
          <w:highlight w:val="white"/>
          <w:lang w:val="en-US" w:eastAsia="en-US"/>
        </w:rPr>
        <w:t xml:space="preserve">- Công tác giáo dục học sinh </w:t>
      </w:r>
      <w:r w:rsidR="00715D16" w:rsidRPr="00236C69">
        <w:rPr>
          <w:sz w:val="28"/>
          <w:szCs w:val="28"/>
          <w:lang w:val="de-DE"/>
        </w:rPr>
        <w:t>DTTS</w:t>
      </w:r>
      <w:r w:rsidR="00715D16" w:rsidRPr="00236C69">
        <w:rPr>
          <w:sz w:val="28"/>
          <w:szCs w:val="28"/>
          <w:highlight w:val="white"/>
          <w:lang w:val="en-US" w:eastAsia="en-US"/>
        </w:rPr>
        <w:t xml:space="preserve"> </w:t>
      </w:r>
      <w:r w:rsidRPr="00236C69">
        <w:rPr>
          <w:sz w:val="28"/>
          <w:szCs w:val="28"/>
          <w:highlight w:val="white"/>
          <w:lang w:val="en-US" w:eastAsia="en-US"/>
        </w:rPr>
        <w:t xml:space="preserve">được quan tâm đúng mức, </w:t>
      </w:r>
      <w:r w:rsidR="004261EC" w:rsidRPr="00236C69">
        <w:rPr>
          <w:sz w:val="28"/>
          <w:szCs w:val="28"/>
          <w:highlight w:val="white"/>
          <w:lang w:val="en-US" w:eastAsia="en-US"/>
        </w:rPr>
        <w:t>c</w:t>
      </w:r>
      <w:r w:rsidRPr="00236C69">
        <w:rPr>
          <w:sz w:val="28"/>
          <w:szCs w:val="28"/>
          <w:highlight w:val="white"/>
          <w:lang w:val="en-US" w:eastAsia="en-US"/>
        </w:rPr>
        <w:t xml:space="preserve">hú trọng giáo dục toàn diện cho học sinh và giáo dục kỹ năng sống, </w:t>
      </w:r>
      <w:r w:rsidR="004261EC" w:rsidRPr="00236C69">
        <w:rPr>
          <w:sz w:val="28"/>
          <w:szCs w:val="28"/>
          <w:highlight w:val="white"/>
          <w:lang w:val="en-US" w:eastAsia="en-US"/>
        </w:rPr>
        <w:t xml:space="preserve">thực hiện tốt việc </w:t>
      </w:r>
      <w:r w:rsidRPr="00236C69">
        <w:rPr>
          <w:sz w:val="28"/>
          <w:szCs w:val="28"/>
          <w:highlight w:val="white"/>
          <w:lang w:val="en-US" w:eastAsia="en-US"/>
        </w:rPr>
        <w:t>phòng chống</w:t>
      </w:r>
      <w:r w:rsidR="004261EC" w:rsidRPr="00236C69">
        <w:rPr>
          <w:sz w:val="28"/>
          <w:szCs w:val="28"/>
          <w:highlight w:val="white"/>
          <w:lang w:val="en-US" w:eastAsia="en-US"/>
        </w:rPr>
        <w:t xml:space="preserve"> các tệ nạn xã hội,</w:t>
      </w:r>
      <w:r w:rsidRPr="00236C69">
        <w:rPr>
          <w:sz w:val="28"/>
          <w:szCs w:val="28"/>
          <w:highlight w:val="white"/>
          <w:lang w:val="en-US" w:eastAsia="en-US"/>
        </w:rPr>
        <w:t xml:space="preserve"> </w:t>
      </w:r>
      <w:r w:rsidR="004261EC" w:rsidRPr="00236C69">
        <w:rPr>
          <w:sz w:val="28"/>
          <w:szCs w:val="28"/>
          <w:highlight w:val="white"/>
          <w:lang w:val="en-US" w:eastAsia="en-US"/>
        </w:rPr>
        <w:t xml:space="preserve">phòng chống </w:t>
      </w:r>
      <w:r w:rsidRPr="00236C69">
        <w:rPr>
          <w:sz w:val="28"/>
          <w:szCs w:val="28"/>
          <w:highlight w:val="white"/>
          <w:lang w:val="en-US" w:eastAsia="en-US"/>
        </w:rPr>
        <w:t xml:space="preserve">tai nạn thương tích, </w:t>
      </w:r>
      <w:r w:rsidR="004261EC" w:rsidRPr="00236C69">
        <w:rPr>
          <w:sz w:val="28"/>
          <w:szCs w:val="28"/>
          <w:highlight w:val="white"/>
          <w:lang w:val="en-US" w:eastAsia="en-US"/>
        </w:rPr>
        <w:t xml:space="preserve">thực hiện đảm bảo </w:t>
      </w:r>
      <w:r w:rsidR="003B0BB5" w:rsidRPr="00236C69">
        <w:rPr>
          <w:sz w:val="28"/>
          <w:szCs w:val="28"/>
          <w:highlight w:val="white"/>
          <w:lang w:val="en-US" w:eastAsia="en-US"/>
        </w:rPr>
        <w:t>an toàn giao thông</w:t>
      </w:r>
      <w:r w:rsidRPr="00236C69">
        <w:rPr>
          <w:sz w:val="28"/>
          <w:szCs w:val="28"/>
          <w:highlight w:val="white"/>
          <w:lang w:val="en-US" w:eastAsia="en-US"/>
        </w:rPr>
        <w:t>…</w:t>
      </w:r>
      <w:r w:rsidR="00AF3A6D" w:rsidRPr="00236C69">
        <w:rPr>
          <w:sz w:val="28"/>
          <w:szCs w:val="28"/>
          <w:highlight w:val="white"/>
          <w:lang w:val="en-US" w:eastAsia="en-US"/>
        </w:rPr>
        <w:t xml:space="preserve"> </w:t>
      </w:r>
      <w:r w:rsidRPr="00236C69">
        <w:rPr>
          <w:rFonts w:eastAsia="Lucida Sans Unicode"/>
          <w:sz w:val="28"/>
          <w:szCs w:val="28"/>
          <w:lang w:eastAsia="ar-SA"/>
        </w:rPr>
        <w:t xml:space="preserve">Các </w:t>
      </w:r>
      <w:r w:rsidR="004261EC" w:rsidRPr="00236C69">
        <w:rPr>
          <w:rFonts w:eastAsia="Lucida Sans Unicode"/>
          <w:sz w:val="28"/>
          <w:szCs w:val="28"/>
          <w:lang w:val="en-US" w:eastAsia="ar-SA"/>
        </w:rPr>
        <w:t>cơ sở giáo dục</w:t>
      </w:r>
      <w:r w:rsidRPr="00236C69">
        <w:rPr>
          <w:rFonts w:eastAsia="Lucida Sans Unicode"/>
          <w:sz w:val="28"/>
          <w:szCs w:val="28"/>
          <w:lang w:eastAsia="ar-SA"/>
        </w:rPr>
        <w:t xml:space="preserve"> đã thực hiện các giải pháp tăng cường tiếng Việt cho học sinh </w:t>
      </w:r>
      <w:r w:rsidR="00715D16" w:rsidRPr="00236C69">
        <w:rPr>
          <w:sz w:val="28"/>
          <w:szCs w:val="28"/>
          <w:lang w:val="de-DE"/>
        </w:rPr>
        <w:t>DTTS</w:t>
      </w:r>
      <w:r w:rsidR="00715D16" w:rsidRPr="00236C69">
        <w:rPr>
          <w:rFonts w:eastAsia="Lucida Sans Unicode"/>
          <w:sz w:val="28"/>
          <w:szCs w:val="28"/>
          <w:lang w:eastAsia="ar-SA"/>
        </w:rPr>
        <w:t xml:space="preserve"> </w:t>
      </w:r>
      <w:r w:rsidRPr="00236C69">
        <w:rPr>
          <w:rFonts w:eastAsia="Lucida Sans Unicode"/>
          <w:sz w:val="28"/>
          <w:szCs w:val="28"/>
          <w:lang w:eastAsia="ar-SA"/>
        </w:rPr>
        <w:t>bằng những biện pháp như: tăng thời lượng dạy học tiếng Việt lớp 1</w:t>
      </w:r>
      <w:r w:rsidR="004261EC" w:rsidRPr="00236C69">
        <w:rPr>
          <w:rFonts w:eastAsia="Lucida Sans Unicode"/>
          <w:sz w:val="28"/>
          <w:szCs w:val="28"/>
          <w:lang w:eastAsia="ar-SA"/>
        </w:rPr>
        <w:t>; t</w:t>
      </w:r>
      <w:r w:rsidRPr="00236C69">
        <w:rPr>
          <w:rFonts w:eastAsia="Lucida Sans Unicode"/>
          <w:sz w:val="28"/>
          <w:szCs w:val="28"/>
          <w:lang w:eastAsia="ar-SA"/>
        </w:rPr>
        <w:t xml:space="preserve">hực hiện tăng cường tiếng Việt thông qua các môn học và các hoạt động giáo dục; </w:t>
      </w:r>
      <w:r w:rsidR="004261EC" w:rsidRPr="00236C69">
        <w:rPr>
          <w:rFonts w:eastAsia="Lucida Sans Unicode"/>
          <w:sz w:val="28"/>
          <w:szCs w:val="28"/>
          <w:lang w:eastAsia="ar-SA"/>
        </w:rPr>
        <w:t>t</w:t>
      </w:r>
      <w:r w:rsidRPr="00236C69">
        <w:rPr>
          <w:rFonts w:eastAsia="Lucida Sans Unicode"/>
          <w:sz w:val="28"/>
          <w:szCs w:val="28"/>
          <w:lang w:eastAsia="ar-SA"/>
        </w:rPr>
        <w:t>ổ chức các trò chơi học tập, các hoạt độ</w:t>
      </w:r>
      <w:r w:rsidR="00104D60" w:rsidRPr="00236C69">
        <w:rPr>
          <w:rFonts w:eastAsia="Lucida Sans Unicode"/>
          <w:sz w:val="28"/>
          <w:szCs w:val="28"/>
          <w:lang w:eastAsia="ar-SA"/>
        </w:rPr>
        <w:t xml:space="preserve">ng giao lưu </w:t>
      </w:r>
      <w:r w:rsidRPr="00236C69">
        <w:rPr>
          <w:rFonts w:eastAsia="Lucida Sans Unicode"/>
          <w:sz w:val="28"/>
          <w:szCs w:val="28"/>
          <w:lang w:eastAsia="ar-SA"/>
        </w:rPr>
        <w:t>văn nghệ</w:t>
      </w:r>
      <w:r w:rsidR="00104D60" w:rsidRPr="00236C69">
        <w:rPr>
          <w:rFonts w:eastAsia="Lucida Sans Unicode"/>
          <w:sz w:val="28"/>
          <w:szCs w:val="28"/>
          <w:lang w:eastAsia="ar-SA"/>
        </w:rPr>
        <w:t>,</w:t>
      </w:r>
      <w:r w:rsidRPr="00236C69">
        <w:rPr>
          <w:rFonts w:eastAsia="Lucida Sans Unicode"/>
          <w:sz w:val="28"/>
          <w:szCs w:val="28"/>
          <w:lang w:eastAsia="ar-SA"/>
        </w:rPr>
        <w:t xml:space="preserve"> </w:t>
      </w:r>
      <w:r w:rsidR="00104D60" w:rsidRPr="00236C69">
        <w:rPr>
          <w:rFonts w:eastAsia="Lucida Sans Unicode"/>
          <w:sz w:val="28"/>
          <w:szCs w:val="28"/>
          <w:lang w:eastAsia="ar-SA"/>
        </w:rPr>
        <w:t>thi kể chuyện, giao lưu “Tiếng Việt củ</w:t>
      </w:r>
      <w:r w:rsidR="00A94934" w:rsidRPr="00236C69">
        <w:rPr>
          <w:rFonts w:eastAsia="Lucida Sans Unicode"/>
          <w:sz w:val="28"/>
          <w:szCs w:val="28"/>
          <w:lang w:eastAsia="ar-SA"/>
        </w:rPr>
        <w:t>a chúng em”.</w:t>
      </w:r>
    </w:p>
    <w:p w:rsidR="00263C0D" w:rsidRDefault="00925B39" w:rsidP="00925B39">
      <w:pPr>
        <w:spacing w:before="0" w:after="0"/>
        <w:rPr>
          <w:sz w:val="28"/>
          <w:szCs w:val="28"/>
          <w:lang w:val="en-US"/>
        </w:rPr>
      </w:pPr>
      <w:r w:rsidRPr="00236C69">
        <w:rPr>
          <w:sz w:val="28"/>
          <w:szCs w:val="28"/>
          <w:lang w:val="en-US"/>
        </w:rPr>
        <w:t>- Kết quả về chất lượng giáo dục học sinh các hu</w:t>
      </w:r>
      <w:r w:rsidR="00A94934" w:rsidRPr="00236C69">
        <w:rPr>
          <w:sz w:val="28"/>
          <w:szCs w:val="28"/>
          <w:lang w:val="en-US"/>
        </w:rPr>
        <w:t>yện miền núi năm học 2019-2020</w:t>
      </w:r>
    </w:p>
    <w:p w:rsidR="00A94934" w:rsidRPr="00263C0D" w:rsidRDefault="00221A8B" w:rsidP="00263C0D">
      <w:pPr>
        <w:spacing w:before="0" w:after="0"/>
        <w:jc w:val="center"/>
        <w:rPr>
          <w:i/>
          <w:sz w:val="28"/>
          <w:szCs w:val="28"/>
          <w:lang w:val="en-US"/>
        </w:rPr>
      </w:pPr>
      <w:r w:rsidRPr="00263C0D">
        <w:rPr>
          <w:i/>
          <w:sz w:val="28"/>
          <w:szCs w:val="28"/>
          <w:lang w:val="en-US"/>
        </w:rPr>
        <w:t>(</w:t>
      </w:r>
      <w:r w:rsidR="00925B39" w:rsidRPr="00263C0D">
        <w:rPr>
          <w:i/>
          <w:sz w:val="28"/>
          <w:szCs w:val="28"/>
          <w:lang w:val="en-US"/>
        </w:rPr>
        <w:t>Phụ lục 3</w:t>
      </w:r>
      <w:r w:rsidR="000C5609">
        <w:rPr>
          <w:i/>
          <w:sz w:val="28"/>
          <w:szCs w:val="28"/>
          <w:lang w:val="en-US"/>
        </w:rPr>
        <w:t xml:space="preserve"> </w:t>
      </w:r>
      <w:r w:rsidR="00263C0D" w:rsidRPr="00263C0D">
        <w:rPr>
          <w:i/>
          <w:sz w:val="28"/>
          <w:szCs w:val="28"/>
          <w:lang w:val="en-US"/>
        </w:rPr>
        <w:t>về chất lượng giáo dục</w:t>
      </w:r>
      <w:r w:rsidR="00A94934" w:rsidRPr="00263C0D">
        <w:rPr>
          <w:i/>
          <w:sz w:val="28"/>
          <w:szCs w:val="28"/>
          <w:lang w:val="en-US"/>
        </w:rPr>
        <w:t xml:space="preserve"> đính kèm</w:t>
      </w:r>
      <w:r w:rsidRPr="00263C0D">
        <w:rPr>
          <w:i/>
          <w:sz w:val="28"/>
          <w:szCs w:val="28"/>
          <w:lang w:val="en-US"/>
        </w:rPr>
        <w:t>)</w:t>
      </w:r>
    </w:p>
    <w:p w:rsidR="000C1A4E" w:rsidRPr="00236C69" w:rsidRDefault="00B074B2" w:rsidP="00263C0D">
      <w:pPr>
        <w:spacing w:line="40" w:lineRule="atLeast"/>
        <w:rPr>
          <w:sz w:val="28"/>
          <w:szCs w:val="28"/>
          <w:lang w:val="nl-NL"/>
        </w:rPr>
      </w:pPr>
      <w:r w:rsidRPr="00236C69">
        <w:rPr>
          <w:sz w:val="28"/>
          <w:szCs w:val="28"/>
          <w:lang w:val="nl-NL"/>
        </w:rPr>
        <w:t xml:space="preserve">3.2. </w:t>
      </w:r>
      <w:r w:rsidR="000C1A4E" w:rsidRPr="00236C69">
        <w:rPr>
          <w:sz w:val="28"/>
          <w:szCs w:val="28"/>
          <w:lang w:val="en-US"/>
        </w:rPr>
        <w:t>Thực hiệ</w:t>
      </w:r>
      <w:r w:rsidR="003B0BB5" w:rsidRPr="00236C69">
        <w:rPr>
          <w:sz w:val="28"/>
          <w:szCs w:val="28"/>
          <w:lang w:val="en-US"/>
        </w:rPr>
        <w:t>n công tác p</w:t>
      </w:r>
      <w:r w:rsidR="000C1A4E" w:rsidRPr="00236C69">
        <w:rPr>
          <w:sz w:val="28"/>
          <w:szCs w:val="28"/>
          <w:lang w:val="en-US"/>
        </w:rPr>
        <w:t xml:space="preserve">hổ cập </w:t>
      </w:r>
      <w:r w:rsidRPr="00236C69">
        <w:rPr>
          <w:sz w:val="28"/>
          <w:szCs w:val="28"/>
          <w:lang w:val="en-US"/>
        </w:rPr>
        <w:t>giáo dục</w:t>
      </w:r>
      <w:r w:rsidR="003B0BB5" w:rsidRPr="00236C69">
        <w:rPr>
          <w:sz w:val="28"/>
          <w:szCs w:val="28"/>
          <w:lang w:val="en-US"/>
        </w:rPr>
        <w:t xml:space="preserve"> (PCGD)</w:t>
      </w:r>
      <w:r w:rsidR="000F497A" w:rsidRPr="00236C69">
        <w:rPr>
          <w:sz w:val="28"/>
          <w:szCs w:val="28"/>
          <w:lang w:val="en-US"/>
        </w:rPr>
        <w:t xml:space="preserve"> </w:t>
      </w:r>
    </w:p>
    <w:p w:rsidR="00B074B2" w:rsidRPr="00236C69" w:rsidRDefault="00AE151F" w:rsidP="00263C0D">
      <w:pPr>
        <w:ind w:firstLine="709"/>
        <w:rPr>
          <w:sz w:val="28"/>
          <w:szCs w:val="20"/>
          <w:lang w:val="en-US" w:eastAsia="en-US"/>
        </w:rPr>
      </w:pPr>
      <w:r w:rsidRPr="00236C69">
        <w:rPr>
          <w:sz w:val="28"/>
          <w:szCs w:val="20"/>
          <w:lang w:val="en-US" w:eastAsia="en-US"/>
        </w:rPr>
        <w:t>Ban chỉ đạo PCGD</w:t>
      </w:r>
      <w:r w:rsidR="003B0BB5" w:rsidRPr="00236C69">
        <w:rPr>
          <w:sz w:val="28"/>
          <w:szCs w:val="20"/>
          <w:lang w:val="en-US" w:eastAsia="en-US"/>
        </w:rPr>
        <w:t>-Xóa mù chữ</w:t>
      </w:r>
      <w:r w:rsidRPr="00236C69">
        <w:rPr>
          <w:sz w:val="28"/>
          <w:szCs w:val="20"/>
          <w:lang w:val="en-US" w:eastAsia="en-US"/>
        </w:rPr>
        <w:t xml:space="preserve"> của tỉnh đã </w:t>
      </w:r>
      <w:r w:rsidR="000C1A4E" w:rsidRPr="00236C69">
        <w:rPr>
          <w:sz w:val="28"/>
          <w:szCs w:val="20"/>
          <w:lang w:val="en-US" w:eastAsia="en-US"/>
        </w:rPr>
        <w:t xml:space="preserve">chỉ đạo các địa phương thực hiện công tác </w:t>
      </w:r>
      <w:r w:rsidR="003B0BB5" w:rsidRPr="00236C69">
        <w:rPr>
          <w:sz w:val="28"/>
          <w:szCs w:val="28"/>
          <w:lang w:val="en-US"/>
        </w:rPr>
        <w:t>PCGD</w:t>
      </w:r>
      <w:r w:rsidR="00FF4D9E" w:rsidRPr="00236C69">
        <w:rPr>
          <w:sz w:val="28"/>
          <w:szCs w:val="20"/>
          <w:lang w:val="en-US" w:eastAsia="en-US"/>
        </w:rPr>
        <w:t>,</w:t>
      </w:r>
      <w:r w:rsidR="000C1A4E" w:rsidRPr="00236C69">
        <w:rPr>
          <w:sz w:val="28"/>
          <w:szCs w:val="20"/>
          <w:lang w:val="en-US" w:eastAsia="en-US"/>
        </w:rPr>
        <w:t xml:space="preserve"> </w:t>
      </w:r>
      <w:r w:rsidR="00FF4D9E" w:rsidRPr="00236C69">
        <w:rPr>
          <w:sz w:val="28"/>
          <w:szCs w:val="20"/>
          <w:lang w:val="en-US" w:eastAsia="en-US"/>
        </w:rPr>
        <w:t>xóa mù chữ</w:t>
      </w:r>
      <w:r w:rsidR="000C1A4E" w:rsidRPr="00236C69">
        <w:rPr>
          <w:sz w:val="28"/>
          <w:szCs w:val="20"/>
          <w:lang w:val="en-US" w:eastAsia="en-US"/>
        </w:rPr>
        <w:t xml:space="preserve"> theo </w:t>
      </w:r>
      <w:r w:rsidR="00AC5772" w:rsidRPr="00236C69">
        <w:rPr>
          <w:sz w:val="28"/>
          <w:szCs w:val="20"/>
          <w:lang w:val="en-US" w:eastAsia="en-US"/>
        </w:rPr>
        <w:t xml:space="preserve">Nghị định số 20/2014/NĐ-CP ngày 24/3/2014 của Chính phủ về </w:t>
      </w:r>
      <w:r w:rsidR="003B0BB5" w:rsidRPr="00236C69">
        <w:rPr>
          <w:sz w:val="28"/>
          <w:szCs w:val="28"/>
          <w:lang w:val="en-US"/>
        </w:rPr>
        <w:t>PCGD</w:t>
      </w:r>
      <w:r w:rsidR="00AC5772" w:rsidRPr="00236C69">
        <w:rPr>
          <w:sz w:val="28"/>
          <w:szCs w:val="20"/>
          <w:lang w:val="en-US" w:eastAsia="en-US"/>
        </w:rPr>
        <w:t xml:space="preserve">, xóa mù chữ, </w:t>
      </w:r>
      <w:r w:rsidR="000C1A4E" w:rsidRPr="00236C69">
        <w:rPr>
          <w:sz w:val="28"/>
          <w:szCs w:val="20"/>
          <w:lang w:val="en-US" w:eastAsia="en-US"/>
        </w:rPr>
        <w:t>Thông tư số 07/2016/TT-BGDĐT ngày 22/3/2016 của Bộ GDĐT Quy định về điều kiện bảo đảm và nội dung, quy trình, thủ tục kiểm tra công nhận đạt chu</w:t>
      </w:r>
      <w:r w:rsidR="00AC5772" w:rsidRPr="00236C69">
        <w:rPr>
          <w:sz w:val="28"/>
          <w:szCs w:val="20"/>
          <w:lang w:val="en-US" w:eastAsia="en-US"/>
        </w:rPr>
        <w:t xml:space="preserve">ẩn </w:t>
      </w:r>
      <w:r w:rsidR="003B0BB5" w:rsidRPr="00236C69">
        <w:rPr>
          <w:sz w:val="28"/>
          <w:szCs w:val="28"/>
          <w:lang w:val="en-US"/>
        </w:rPr>
        <w:t>PCGD</w:t>
      </w:r>
      <w:r w:rsidR="00AC5772" w:rsidRPr="00236C69">
        <w:rPr>
          <w:sz w:val="28"/>
          <w:szCs w:val="20"/>
          <w:lang w:val="en-US" w:eastAsia="en-US"/>
        </w:rPr>
        <w:t>, xóa mù chữ</w:t>
      </w:r>
      <w:r w:rsidR="000C1A4E" w:rsidRPr="00236C69">
        <w:rPr>
          <w:sz w:val="28"/>
          <w:szCs w:val="20"/>
          <w:lang w:val="en-US" w:eastAsia="en-US"/>
        </w:rPr>
        <w:t>.</w:t>
      </w:r>
      <w:r w:rsidRPr="00236C69">
        <w:rPr>
          <w:sz w:val="28"/>
          <w:szCs w:val="20"/>
          <w:lang w:val="en-US" w:eastAsia="en-US"/>
        </w:rPr>
        <w:t xml:space="preserve"> Sở GDĐT, các</w:t>
      </w:r>
      <w:r w:rsidR="000C1A4E" w:rsidRPr="00236C69">
        <w:rPr>
          <w:sz w:val="28"/>
          <w:szCs w:val="20"/>
          <w:lang w:val="en-US" w:eastAsia="en-US"/>
        </w:rPr>
        <w:t xml:space="preserve"> phòng GDĐT, các </w:t>
      </w:r>
      <w:r w:rsidRPr="00236C69">
        <w:rPr>
          <w:sz w:val="28"/>
          <w:szCs w:val="20"/>
          <w:lang w:val="en-US" w:eastAsia="en-US"/>
        </w:rPr>
        <w:t>cơ sở giáo dục</w:t>
      </w:r>
      <w:r w:rsidR="000C1A4E" w:rsidRPr="00236C69">
        <w:rPr>
          <w:sz w:val="28"/>
          <w:szCs w:val="20"/>
          <w:lang w:val="en-US" w:eastAsia="en-US"/>
        </w:rPr>
        <w:t xml:space="preserve"> đã chủ động tham mưu với các cấp ủy Đảng, chính quyền địa phương </w:t>
      </w:r>
      <w:r w:rsidR="00AC5772" w:rsidRPr="00236C69">
        <w:rPr>
          <w:sz w:val="28"/>
          <w:szCs w:val="20"/>
          <w:lang w:val="en-US" w:eastAsia="en-US"/>
        </w:rPr>
        <w:t xml:space="preserve">các cấp </w:t>
      </w:r>
      <w:r w:rsidR="000C1A4E" w:rsidRPr="00236C69">
        <w:rPr>
          <w:sz w:val="28"/>
          <w:szCs w:val="20"/>
          <w:lang w:val="en-US" w:eastAsia="en-US"/>
        </w:rPr>
        <w:t xml:space="preserve">kiện toàn ban chỉ đạo </w:t>
      </w:r>
      <w:r w:rsidR="00FF4D9E" w:rsidRPr="00236C69">
        <w:rPr>
          <w:sz w:val="28"/>
          <w:szCs w:val="20"/>
          <w:lang w:val="en-US" w:eastAsia="en-US"/>
        </w:rPr>
        <w:t>PCGD-</w:t>
      </w:r>
      <w:r w:rsidR="003B0BB5" w:rsidRPr="00236C69">
        <w:rPr>
          <w:sz w:val="28"/>
          <w:szCs w:val="20"/>
          <w:lang w:val="en-US" w:eastAsia="en-US"/>
        </w:rPr>
        <w:t xml:space="preserve"> Xóa mù chữ</w:t>
      </w:r>
      <w:r w:rsidR="00FF4D9E" w:rsidRPr="00236C69">
        <w:rPr>
          <w:sz w:val="28"/>
          <w:szCs w:val="20"/>
          <w:lang w:val="en-US" w:eastAsia="en-US"/>
        </w:rPr>
        <w:t xml:space="preserve"> </w:t>
      </w:r>
      <w:r w:rsidR="000C1A4E" w:rsidRPr="00236C69">
        <w:rPr>
          <w:sz w:val="28"/>
          <w:szCs w:val="20"/>
          <w:lang w:val="en-US" w:eastAsia="en-US"/>
        </w:rPr>
        <w:t xml:space="preserve">hàng năm; xây dựng kế hoạch; tập trung các nguồn lực để củng cố, duy trì, nâng cao chất lượng </w:t>
      </w:r>
      <w:r w:rsidR="003B0BB5" w:rsidRPr="00236C69">
        <w:rPr>
          <w:sz w:val="28"/>
          <w:szCs w:val="28"/>
          <w:lang w:val="en-US"/>
        </w:rPr>
        <w:t>PCGD</w:t>
      </w:r>
      <w:r w:rsidR="003B0BB5" w:rsidRPr="00236C69">
        <w:rPr>
          <w:sz w:val="28"/>
          <w:szCs w:val="28"/>
        </w:rPr>
        <w:t xml:space="preserve"> </w:t>
      </w:r>
      <w:r w:rsidRPr="00236C69">
        <w:rPr>
          <w:sz w:val="28"/>
          <w:szCs w:val="28"/>
        </w:rPr>
        <w:t>mầm non cho trẻ em 5 tuổi</w:t>
      </w:r>
      <w:r w:rsidRPr="00236C69">
        <w:rPr>
          <w:sz w:val="28"/>
          <w:szCs w:val="20"/>
          <w:lang w:val="en-US" w:eastAsia="en-US"/>
        </w:rPr>
        <w:t xml:space="preserve">, </w:t>
      </w:r>
      <w:r w:rsidR="003B0BB5" w:rsidRPr="00236C69">
        <w:rPr>
          <w:sz w:val="28"/>
          <w:szCs w:val="28"/>
          <w:lang w:val="en-US"/>
        </w:rPr>
        <w:t>PCGD</w:t>
      </w:r>
      <w:r w:rsidR="003B0BB5" w:rsidRPr="00236C69">
        <w:rPr>
          <w:sz w:val="28"/>
          <w:szCs w:val="28"/>
          <w:lang w:val="en-US" w:eastAsia="en-US"/>
        </w:rPr>
        <w:t xml:space="preserve"> </w:t>
      </w:r>
      <w:r w:rsidRPr="00236C69">
        <w:rPr>
          <w:sz w:val="28"/>
          <w:szCs w:val="28"/>
          <w:lang w:val="en-US" w:eastAsia="en-US"/>
        </w:rPr>
        <w:t>các cấp học</w:t>
      </w:r>
      <w:r w:rsidRPr="00236C69">
        <w:rPr>
          <w:sz w:val="28"/>
          <w:szCs w:val="20"/>
          <w:lang w:val="en-US" w:eastAsia="en-US"/>
        </w:rPr>
        <w:t xml:space="preserve">; </w:t>
      </w:r>
      <w:r w:rsidR="000C1A4E" w:rsidRPr="00236C69">
        <w:rPr>
          <w:sz w:val="28"/>
          <w:szCs w:val="20"/>
          <w:lang w:val="en-US" w:eastAsia="en-US"/>
        </w:rPr>
        <w:t xml:space="preserve">huy động học sinh ra lớp, có giải pháp tích cực, hiệu quả để khắc phục tình trạng học sinh bỏ học, nhất là ở vùng khó khăn, vùng có nhiều học sinh </w:t>
      </w:r>
      <w:r w:rsidR="00715D16" w:rsidRPr="00236C69">
        <w:rPr>
          <w:sz w:val="28"/>
          <w:szCs w:val="28"/>
          <w:lang w:val="de-DE"/>
        </w:rPr>
        <w:t>DTTS</w:t>
      </w:r>
      <w:r w:rsidR="000C1A4E" w:rsidRPr="00236C69">
        <w:rPr>
          <w:sz w:val="28"/>
          <w:szCs w:val="20"/>
          <w:lang w:val="en-US" w:eastAsia="en-US"/>
        </w:rPr>
        <w:t xml:space="preserve">. </w:t>
      </w:r>
      <w:r w:rsidR="00B074B2" w:rsidRPr="00236C69">
        <w:rPr>
          <w:sz w:val="28"/>
          <w:szCs w:val="20"/>
          <w:lang w:val="en-US" w:eastAsia="en-US"/>
        </w:rPr>
        <w:t xml:space="preserve">Kết quả </w:t>
      </w:r>
      <w:r w:rsidR="00FF4D9E" w:rsidRPr="00236C69">
        <w:rPr>
          <w:sz w:val="28"/>
          <w:szCs w:val="20"/>
          <w:lang w:val="en-US" w:eastAsia="en-US"/>
        </w:rPr>
        <w:t>PCGD-</w:t>
      </w:r>
      <w:r w:rsidR="003B0BB5" w:rsidRPr="00236C69">
        <w:rPr>
          <w:sz w:val="28"/>
          <w:szCs w:val="20"/>
          <w:lang w:val="en-US" w:eastAsia="en-US"/>
        </w:rPr>
        <w:t>Xóa mù chữ</w:t>
      </w:r>
      <w:r w:rsidR="00B074B2" w:rsidRPr="00236C69">
        <w:rPr>
          <w:sz w:val="28"/>
          <w:szCs w:val="20"/>
          <w:lang w:val="en-US" w:eastAsia="en-US"/>
        </w:rPr>
        <w:t xml:space="preserve"> các cấp học năm 2019</w:t>
      </w:r>
      <w:r w:rsidRPr="00236C69">
        <w:rPr>
          <w:sz w:val="28"/>
          <w:szCs w:val="20"/>
          <w:lang w:val="en-US" w:eastAsia="en-US"/>
        </w:rPr>
        <w:t xml:space="preserve"> của các huyện miền núi</w:t>
      </w:r>
      <w:r w:rsidR="00B074B2" w:rsidRPr="00236C69">
        <w:rPr>
          <w:sz w:val="28"/>
          <w:szCs w:val="20"/>
          <w:lang w:val="en-US" w:eastAsia="en-US"/>
        </w:rPr>
        <w:t>:</w:t>
      </w:r>
    </w:p>
    <w:p w:rsidR="00AC5772" w:rsidRPr="00236C69" w:rsidRDefault="00AC5772" w:rsidP="00263C0D">
      <w:pPr>
        <w:ind w:firstLine="709"/>
        <w:rPr>
          <w:sz w:val="28"/>
          <w:szCs w:val="20"/>
          <w:lang w:val="en-US" w:eastAsia="en-US"/>
        </w:rPr>
      </w:pPr>
      <w:bookmarkStart w:id="3" w:name="dieu_21"/>
      <w:r w:rsidRPr="00236C69">
        <w:rPr>
          <w:sz w:val="28"/>
          <w:szCs w:val="20"/>
          <w:lang w:val="en-US" w:eastAsia="en-US"/>
        </w:rPr>
        <w:lastRenderedPageBreak/>
        <w:t>- Xóa mù chữ: có 9/9 huyện đạt mức độ 2</w:t>
      </w:r>
      <w:bookmarkEnd w:id="3"/>
      <w:r w:rsidRPr="00236C69">
        <w:rPr>
          <w:sz w:val="28"/>
          <w:szCs w:val="20"/>
          <w:lang w:val="en-US" w:eastAsia="en-US"/>
        </w:rPr>
        <w:t>.</w:t>
      </w:r>
    </w:p>
    <w:p w:rsidR="00AE151F" w:rsidRPr="00236C69" w:rsidRDefault="00B074B2" w:rsidP="00263C0D">
      <w:pPr>
        <w:spacing w:line="40" w:lineRule="atLeast"/>
        <w:rPr>
          <w:sz w:val="28"/>
          <w:szCs w:val="28"/>
          <w:lang w:val="en-US"/>
        </w:rPr>
      </w:pPr>
      <w:r w:rsidRPr="00236C69">
        <w:rPr>
          <w:sz w:val="28"/>
          <w:szCs w:val="28"/>
          <w:lang w:val="en-US" w:eastAsia="en-US"/>
        </w:rPr>
        <w:t xml:space="preserve">- </w:t>
      </w:r>
      <w:r w:rsidR="003B0BB5" w:rsidRPr="00236C69">
        <w:rPr>
          <w:sz w:val="28"/>
          <w:szCs w:val="28"/>
          <w:lang w:val="en-US"/>
        </w:rPr>
        <w:t>PCGD</w:t>
      </w:r>
      <w:r w:rsidR="003B0BB5" w:rsidRPr="00236C69">
        <w:rPr>
          <w:sz w:val="28"/>
          <w:szCs w:val="28"/>
        </w:rPr>
        <w:t xml:space="preserve"> </w:t>
      </w:r>
      <w:r w:rsidRPr="00236C69">
        <w:rPr>
          <w:sz w:val="28"/>
          <w:szCs w:val="28"/>
        </w:rPr>
        <w:t>mầm non cho trẻ em 5 tuổi</w:t>
      </w:r>
      <w:r w:rsidR="00AE151F" w:rsidRPr="00236C69">
        <w:rPr>
          <w:sz w:val="28"/>
          <w:szCs w:val="28"/>
          <w:lang w:val="en-US"/>
        </w:rPr>
        <w:t>:</w:t>
      </w:r>
      <w:r w:rsidR="00AE151F" w:rsidRPr="00236C69">
        <w:rPr>
          <w:sz w:val="28"/>
          <w:szCs w:val="28"/>
        </w:rPr>
        <w:t xml:space="preserve"> </w:t>
      </w:r>
      <w:r w:rsidR="00C671BA" w:rsidRPr="00236C69">
        <w:rPr>
          <w:sz w:val="28"/>
          <w:szCs w:val="28"/>
          <w:lang w:val="en-US"/>
        </w:rPr>
        <w:t>c</w:t>
      </w:r>
      <w:r w:rsidR="000638B7" w:rsidRPr="00236C69">
        <w:rPr>
          <w:sz w:val="28"/>
          <w:szCs w:val="28"/>
          <w:lang w:val="en-US"/>
        </w:rPr>
        <w:t xml:space="preserve">ó 9/9 huyện miền núi đạt </w:t>
      </w:r>
      <w:r w:rsidR="000638B7" w:rsidRPr="00236C69">
        <w:rPr>
          <w:sz w:val="28"/>
          <w:szCs w:val="28"/>
          <w:lang w:val="en-US" w:eastAsia="en-US"/>
        </w:rPr>
        <w:t xml:space="preserve">phổ cập </w:t>
      </w:r>
      <w:r w:rsidR="000638B7" w:rsidRPr="00236C69">
        <w:rPr>
          <w:sz w:val="28"/>
          <w:szCs w:val="28"/>
        </w:rPr>
        <w:t>mầm non cho trẻ em 5 tuổi</w:t>
      </w:r>
      <w:r w:rsidR="000638B7" w:rsidRPr="00236C69">
        <w:rPr>
          <w:sz w:val="28"/>
          <w:szCs w:val="28"/>
          <w:lang w:val="en-US"/>
        </w:rPr>
        <w:t>.</w:t>
      </w:r>
      <w:r w:rsidR="003B0BB5" w:rsidRPr="00236C69">
        <w:rPr>
          <w:sz w:val="28"/>
          <w:szCs w:val="28"/>
          <w:lang w:val="en-US"/>
        </w:rPr>
        <w:t xml:space="preserve"> </w:t>
      </w:r>
    </w:p>
    <w:p w:rsidR="00B074B2" w:rsidRPr="00236C69" w:rsidRDefault="00B074B2" w:rsidP="00263C0D">
      <w:pPr>
        <w:spacing w:line="40" w:lineRule="atLeast"/>
        <w:rPr>
          <w:sz w:val="28"/>
          <w:szCs w:val="28"/>
          <w:lang w:val="en-US" w:eastAsia="en-US"/>
        </w:rPr>
      </w:pPr>
      <w:r w:rsidRPr="00236C69">
        <w:rPr>
          <w:sz w:val="28"/>
          <w:szCs w:val="28"/>
          <w:lang w:val="en-US" w:eastAsia="en-US"/>
        </w:rPr>
        <w:t xml:space="preserve">- </w:t>
      </w:r>
      <w:r w:rsidR="003B0BB5" w:rsidRPr="00236C69">
        <w:rPr>
          <w:sz w:val="28"/>
          <w:szCs w:val="28"/>
          <w:lang w:val="en-US"/>
        </w:rPr>
        <w:t>PCGD</w:t>
      </w:r>
      <w:r w:rsidR="003B0BB5" w:rsidRPr="00236C69">
        <w:rPr>
          <w:sz w:val="28"/>
          <w:szCs w:val="28"/>
          <w:lang w:val="en-US" w:eastAsia="en-US"/>
        </w:rPr>
        <w:t xml:space="preserve"> </w:t>
      </w:r>
      <w:r w:rsidRPr="00236C69">
        <w:rPr>
          <w:sz w:val="28"/>
          <w:szCs w:val="28"/>
          <w:lang w:val="en-US" w:eastAsia="en-US"/>
        </w:rPr>
        <w:t xml:space="preserve">tiểu học: </w:t>
      </w:r>
      <w:r w:rsidR="00C671BA" w:rsidRPr="00236C69">
        <w:rPr>
          <w:sz w:val="28"/>
          <w:szCs w:val="28"/>
          <w:lang w:val="en-US" w:eastAsia="en-US"/>
        </w:rPr>
        <w:t>C</w:t>
      </w:r>
      <w:r w:rsidR="000638B7" w:rsidRPr="00236C69">
        <w:rPr>
          <w:sz w:val="28"/>
          <w:szCs w:val="28"/>
          <w:lang w:val="en-US" w:eastAsia="en-US"/>
        </w:rPr>
        <w:t xml:space="preserve">ó </w:t>
      </w:r>
      <w:r w:rsidR="00AE151F" w:rsidRPr="00236C69">
        <w:rPr>
          <w:sz w:val="28"/>
          <w:szCs w:val="28"/>
          <w:lang w:val="en-US" w:eastAsia="en-US"/>
        </w:rPr>
        <w:t>8</w:t>
      </w:r>
      <w:r w:rsidRPr="00236C69">
        <w:rPr>
          <w:sz w:val="28"/>
          <w:szCs w:val="28"/>
          <w:lang w:val="en-US" w:eastAsia="en-US"/>
        </w:rPr>
        <w:t>/</w:t>
      </w:r>
      <w:r w:rsidR="00AE151F" w:rsidRPr="00236C69">
        <w:rPr>
          <w:sz w:val="28"/>
          <w:szCs w:val="28"/>
          <w:lang w:val="en-US" w:eastAsia="en-US"/>
        </w:rPr>
        <w:t>9</w:t>
      </w:r>
      <w:r w:rsidR="00A94934" w:rsidRPr="00236C69">
        <w:rPr>
          <w:sz w:val="28"/>
          <w:szCs w:val="28"/>
          <w:lang w:val="en-US" w:eastAsia="en-US"/>
        </w:rPr>
        <w:t xml:space="preserve"> huyện đạt PCGD tiểu học m</w:t>
      </w:r>
      <w:r w:rsidRPr="00236C69">
        <w:rPr>
          <w:sz w:val="28"/>
          <w:szCs w:val="28"/>
          <w:lang w:val="en-US" w:eastAsia="en-US"/>
        </w:rPr>
        <w:t xml:space="preserve">ức độ 3 </w:t>
      </w:r>
      <w:r w:rsidR="00104D60" w:rsidRPr="00236C69">
        <w:rPr>
          <w:sz w:val="28"/>
          <w:szCs w:val="28"/>
          <w:lang w:val="en-US" w:eastAsia="en-US"/>
        </w:rPr>
        <w:t>(1 đơn vị đạt M</w:t>
      </w:r>
      <w:r w:rsidRPr="00236C69">
        <w:rPr>
          <w:sz w:val="28"/>
          <w:szCs w:val="28"/>
          <w:lang w:val="en-US" w:eastAsia="en-US"/>
        </w:rPr>
        <w:t>ức 2: Nam Trà My)</w:t>
      </w:r>
      <w:r w:rsidR="00C671BA" w:rsidRPr="00236C69">
        <w:rPr>
          <w:sz w:val="28"/>
          <w:szCs w:val="28"/>
          <w:lang w:val="en-US" w:eastAsia="en-US"/>
        </w:rPr>
        <w:t>.</w:t>
      </w:r>
      <w:r w:rsidR="003B0BB5" w:rsidRPr="00236C69">
        <w:rPr>
          <w:sz w:val="28"/>
          <w:szCs w:val="28"/>
          <w:lang w:val="en-US" w:eastAsia="en-US"/>
        </w:rPr>
        <w:t xml:space="preserve"> </w:t>
      </w:r>
    </w:p>
    <w:p w:rsidR="00925B39" w:rsidRPr="00236C69" w:rsidRDefault="00925B39" w:rsidP="00263C0D">
      <w:pPr>
        <w:rPr>
          <w:i/>
          <w:iCs/>
          <w:spacing w:val="-4"/>
          <w:sz w:val="28"/>
          <w:szCs w:val="28"/>
        </w:rPr>
      </w:pPr>
      <w:r w:rsidRPr="00236C69">
        <w:rPr>
          <w:sz w:val="28"/>
          <w:szCs w:val="28"/>
          <w:lang w:val="en-US" w:eastAsia="en-US"/>
        </w:rPr>
        <w:t xml:space="preserve">- </w:t>
      </w:r>
      <w:r w:rsidRPr="00236C69">
        <w:rPr>
          <w:sz w:val="28"/>
          <w:szCs w:val="28"/>
          <w:lang w:val="en-US"/>
        </w:rPr>
        <w:t xml:space="preserve">PCGD </w:t>
      </w:r>
      <w:r w:rsidRPr="00236C69">
        <w:rPr>
          <w:sz w:val="28"/>
          <w:szCs w:val="28"/>
          <w:lang w:val="en-US" w:eastAsia="en-US"/>
        </w:rPr>
        <w:t xml:space="preserve">trung học cơ sở: </w:t>
      </w:r>
      <w:r w:rsidRPr="00236C69">
        <w:rPr>
          <w:spacing w:val="-2"/>
          <w:sz w:val="28"/>
          <w:szCs w:val="28"/>
        </w:rPr>
        <w:t xml:space="preserve">Số huyện đạt chuẩn </w:t>
      </w:r>
      <w:r w:rsidR="00A94934" w:rsidRPr="00236C69">
        <w:rPr>
          <w:spacing w:val="-2"/>
          <w:sz w:val="28"/>
          <w:szCs w:val="28"/>
          <w:lang w:val="en-US"/>
        </w:rPr>
        <w:t>m</w:t>
      </w:r>
      <w:r w:rsidRPr="00236C69">
        <w:rPr>
          <w:spacing w:val="-2"/>
          <w:sz w:val="28"/>
          <w:szCs w:val="28"/>
        </w:rPr>
        <w:t xml:space="preserve">ức độ 1 là </w:t>
      </w:r>
      <w:r w:rsidRPr="00236C69">
        <w:rPr>
          <w:spacing w:val="-2"/>
          <w:sz w:val="28"/>
          <w:szCs w:val="28"/>
          <w:lang w:val="en-US"/>
        </w:rPr>
        <w:t>02/9 (Bắc Trà My, Nam Trà My)</w:t>
      </w:r>
      <w:r w:rsidRPr="00236C69">
        <w:rPr>
          <w:spacing w:val="-2"/>
          <w:sz w:val="28"/>
          <w:szCs w:val="28"/>
        </w:rPr>
        <w:t xml:space="preserve">, </w:t>
      </w:r>
      <w:r w:rsidR="00A94934" w:rsidRPr="00236C69">
        <w:rPr>
          <w:spacing w:val="-2"/>
          <w:sz w:val="28"/>
          <w:szCs w:val="28"/>
          <w:lang w:val="en-US"/>
        </w:rPr>
        <w:t>m</w:t>
      </w:r>
      <w:r w:rsidRPr="00236C69">
        <w:rPr>
          <w:spacing w:val="-2"/>
          <w:sz w:val="28"/>
          <w:szCs w:val="28"/>
        </w:rPr>
        <w:t xml:space="preserve">ức độ 2 là </w:t>
      </w:r>
      <w:r w:rsidRPr="00236C69">
        <w:rPr>
          <w:spacing w:val="-2"/>
          <w:sz w:val="28"/>
          <w:szCs w:val="28"/>
          <w:lang w:val="en-US"/>
        </w:rPr>
        <w:t>7/9</w:t>
      </w:r>
      <w:r w:rsidRPr="00236C69">
        <w:rPr>
          <w:spacing w:val="-2"/>
          <w:sz w:val="28"/>
          <w:szCs w:val="28"/>
        </w:rPr>
        <w:t>;</w:t>
      </w:r>
      <w:r w:rsidRPr="00236C69">
        <w:rPr>
          <w:spacing w:val="-2"/>
          <w:sz w:val="28"/>
          <w:szCs w:val="28"/>
          <w:lang w:val="en-US"/>
        </w:rPr>
        <w:t xml:space="preserve"> </w:t>
      </w:r>
      <w:r w:rsidRPr="00236C69">
        <w:rPr>
          <w:iCs/>
          <w:spacing w:val="-4"/>
          <w:sz w:val="28"/>
          <w:szCs w:val="28"/>
        </w:rPr>
        <w:t xml:space="preserve">chưa có đơn vị đạt </w:t>
      </w:r>
      <w:r w:rsidR="00A94934" w:rsidRPr="00236C69">
        <w:rPr>
          <w:iCs/>
          <w:spacing w:val="-4"/>
          <w:sz w:val="28"/>
          <w:szCs w:val="28"/>
          <w:lang w:val="en-US"/>
        </w:rPr>
        <w:t>m</w:t>
      </w:r>
      <w:r w:rsidRPr="00236C69">
        <w:rPr>
          <w:iCs/>
          <w:spacing w:val="-4"/>
          <w:sz w:val="28"/>
          <w:szCs w:val="28"/>
        </w:rPr>
        <w:t>ức độ 3.</w:t>
      </w:r>
    </w:p>
    <w:p w:rsidR="000638B7" w:rsidRPr="00236C69" w:rsidRDefault="000638B7" w:rsidP="00263C0D">
      <w:pPr>
        <w:rPr>
          <w:sz w:val="28"/>
          <w:szCs w:val="28"/>
          <w:lang w:val="it-IT"/>
        </w:rPr>
      </w:pPr>
      <w:r w:rsidRPr="00236C69">
        <w:rPr>
          <w:sz w:val="28"/>
          <w:szCs w:val="28"/>
          <w:lang w:val="it-IT"/>
        </w:rPr>
        <w:t>3.3. Xây dựng trường đạt chuẩn quốc gia</w:t>
      </w:r>
    </w:p>
    <w:p w:rsidR="00925B39" w:rsidRPr="00236C69" w:rsidRDefault="000638B7" w:rsidP="00263C0D">
      <w:pPr>
        <w:rPr>
          <w:sz w:val="28"/>
          <w:szCs w:val="28"/>
          <w:lang w:val="en-US"/>
        </w:rPr>
      </w:pPr>
      <w:r w:rsidRPr="00236C69">
        <w:rPr>
          <w:sz w:val="28"/>
          <w:szCs w:val="28"/>
        </w:rPr>
        <w:t>Xây dựng</w:t>
      </w:r>
      <w:r w:rsidR="00E52259" w:rsidRPr="00236C69">
        <w:rPr>
          <w:sz w:val="28"/>
          <w:szCs w:val="28"/>
        </w:rPr>
        <w:t xml:space="preserve"> trường học đạt chuẩn quốc gia </w:t>
      </w:r>
      <w:r w:rsidRPr="00236C69">
        <w:rPr>
          <w:sz w:val="28"/>
          <w:szCs w:val="28"/>
        </w:rPr>
        <w:t xml:space="preserve">được xem là giải pháp tổng thể để nâng cao chất lượng giáo dục. </w:t>
      </w:r>
      <w:r w:rsidRPr="00236C69">
        <w:rPr>
          <w:bCs/>
          <w:sz w:val="28"/>
          <w:szCs w:val="28"/>
        </w:rPr>
        <w:t>Tính đến 7/2020</w:t>
      </w:r>
      <w:r w:rsidRPr="00236C69">
        <w:rPr>
          <w:sz w:val="28"/>
          <w:szCs w:val="28"/>
        </w:rPr>
        <w:t xml:space="preserve">, </w:t>
      </w:r>
      <w:r w:rsidRPr="00236C69">
        <w:rPr>
          <w:sz w:val="28"/>
          <w:szCs w:val="28"/>
          <w:lang w:val="en-US"/>
        </w:rPr>
        <w:t>09 huyện miền núi</w:t>
      </w:r>
      <w:r w:rsidRPr="00236C69">
        <w:rPr>
          <w:sz w:val="28"/>
          <w:szCs w:val="28"/>
        </w:rPr>
        <w:t xml:space="preserve"> có </w:t>
      </w:r>
      <w:r w:rsidR="00C671BA" w:rsidRPr="00236C69">
        <w:rPr>
          <w:sz w:val="28"/>
          <w:szCs w:val="28"/>
          <w:lang w:val="en-US"/>
        </w:rPr>
        <w:t>126/262</w:t>
      </w:r>
      <w:r w:rsidRPr="00236C69">
        <w:rPr>
          <w:sz w:val="28"/>
          <w:szCs w:val="28"/>
        </w:rPr>
        <w:t xml:space="preserve"> trường học đạt chuẩn</w:t>
      </w:r>
      <w:r w:rsidR="00C671BA" w:rsidRPr="00236C69">
        <w:rPr>
          <w:sz w:val="28"/>
          <w:szCs w:val="28"/>
          <w:lang w:val="en-US"/>
        </w:rPr>
        <w:t xml:space="preserve"> quốc gia</w:t>
      </w:r>
      <w:r w:rsidR="00A54D6A" w:rsidRPr="00236C69">
        <w:rPr>
          <w:sz w:val="28"/>
          <w:szCs w:val="28"/>
        </w:rPr>
        <w:t>, tỷ</w:t>
      </w:r>
      <w:r w:rsidRPr="00236C69">
        <w:rPr>
          <w:sz w:val="28"/>
          <w:szCs w:val="28"/>
        </w:rPr>
        <w:t xml:space="preserve"> lệ </w:t>
      </w:r>
      <w:r w:rsidR="00C671BA" w:rsidRPr="00236C69">
        <w:rPr>
          <w:sz w:val="28"/>
          <w:szCs w:val="28"/>
          <w:lang w:val="en-US"/>
        </w:rPr>
        <w:t>48</w:t>
      </w:r>
      <w:r w:rsidRPr="00236C69">
        <w:rPr>
          <w:sz w:val="28"/>
          <w:szCs w:val="28"/>
        </w:rPr>
        <w:t xml:space="preserve">%, </w:t>
      </w:r>
      <w:r w:rsidR="00E52259" w:rsidRPr="00236C69">
        <w:rPr>
          <w:sz w:val="28"/>
          <w:szCs w:val="28"/>
          <w:lang w:val="en-US"/>
        </w:rPr>
        <w:t>trong đó đạt mức 2 có 11</w:t>
      </w:r>
      <w:r w:rsidR="00A54D6A" w:rsidRPr="00236C69">
        <w:rPr>
          <w:sz w:val="28"/>
          <w:szCs w:val="28"/>
          <w:lang w:val="en-US"/>
        </w:rPr>
        <w:t xml:space="preserve"> trường, tỷ</w:t>
      </w:r>
      <w:r w:rsidR="00E52259" w:rsidRPr="00236C69">
        <w:rPr>
          <w:sz w:val="28"/>
          <w:szCs w:val="28"/>
          <w:lang w:val="en-US"/>
        </w:rPr>
        <w:t xml:space="preserve"> lệ 8.7</w:t>
      </w:r>
      <w:r w:rsidR="00C671BA" w:rsidRPr="00236C69">
        <w:rPr>
          <w:sz w:val="28"/>
          <w:szCs w:val="28"/>
          <w:lang w:val="en-US"/>
        </w:rPr>
        <w:t xml:space="preserve">%, </w:t>
      </w:r>
      <w:r w:rsidR="00D62403" w:rsidRPr="00236C69">
        <w:rPr>
          <w:sz w:val="28"/>
          <w:szCs w:val="28"/>
          <w:lang w:val="en-US"/>
        </w:rPr>
        <w:t xml:space="preserve">cụ thể </w:t>
      </w:r>
      <w:r w:rsidR="006C4F45" w:rsidRPr="00236C69">
        <w:rPr>
          <w:sz w:val="28"/>
          <w:szCs w:val="28"/>
          <w:lang w:val="en-US"/>
        </w:rPr>
        <w:t xml:space="preserve">số trường đạt chuẩn của các cấp học </w:t>
      </w:r>
      <w:r w:rsidR="00D62403" w:rsidRPr="00236C69">
        <w:rPr>
          <w:sz w:val="28"/>
          <w:szCs w:val="28"/>
          <w:lang w:val="en-US"/>
        </w:rPr>
        <w:t>như sau:</w:t>
      </w:r>
      <w:r w:rsidR="00B518DF" w:rsidRPr="00236C69">
        <w:rPr>
          <w:sz w:val="28"/>
          <w:szCs w:val="28"/>
          <w:lang w:val="en-US"/>
        </w:rPr>
        <w:t xml:space="preserve"> </w:t>
      </w:r>
      <w:r w:rsidR="00FF4D9E" w:rsidRPr="00236C69">
        <w:rPr>
          <w:sz w:val="28"/>
          <w:szCs w:val="28"/>
          <w:lang w:val="en-US"/>
        </w:rPr>
        <w:t>Mầm</w:t>
      </w:r>
      <w:r w:rsidR="00D62403" w:rsidRPr="00236C69">
        <w:rPr>
          <w:sz w:val="28"/>
          <w:szCs w:val="28"/>
          <w:lang w:val="en-US"/>
        </w:rPr>
        <w:t xml:space="preserve"> non</w:t>
      </w:r>
      <w:r w:rsidR="00571B5B" w:rsidRPr="00236C69">
        <w:rPr>
          <w:sz w:val="28"/>
          <w:szCs w:val="28"/>
          <w:lang w:val="en-US"/>
        </w:rPr>
        <w:t>:</w:t>
      </w:r>
      <w:r w:rsidR="00D62403" w:rsidRPr="00236C69">
        <w:rPr>
          <w:sz w:val="28"/>
          <w:szCs w:val="28"/>
        </w:rPr>
        <w:t xml:space="preserve"> </w:t>
      </w:r>
      <w:r w:rsidR="00FF4D9E" w:rsidRPr="00236C69">
        <w:rPr>
          <w:sz w:val="28"/>
          <w:szCs w:val="28"/>
          <w:lang w:val="en-US"/>
        </w:rPr>
        <w:t>28/84</w:t>
      </w:r>
      <w:r w:rsidR="009B029E" w:rsidRPr="00236C69">
        <w:rPr>
          <w:sz w:val="28"/>
          <w:szCs w:val="28"/>
          <w:lang w:val="en-US"/>
        </w:rPr>
        <w:t xml:space="preserve"> </w:t>
      </w:r>
      <w:r w:rsidR="00A54D6A" w:rsidRPr="00236C69">
        <w:rPr>
          <w:sz w:val="28"/>
          <w:szCs w:val="28"/>
        </w:rPr>
        <w:t>trường, tỷ</w:t>
      </w:r>
      <w:r w:rsidR="009B029E" w:rsidRPr="00236C69">
        <w:rPr>
          <w:sz w:val="28"/>
          <w:szCs w:val="28"/>
        </w:rPr>
        <w:t xml:space="preserve"> lệ 33.3</w:t>
      </w:r>
      <w:r w:rsidR="00D62403" w:rsidRPr="00236C69">
        <w:rPr>
          <w:sz w:val="28"/>
          <w:szCs w:val="28"/>
        </w:rPr>
        <w:t>%</w:t>
      </w:r>
      <w:r w:rsidR="009B029E" w:rsidRPr="00236C69">
        <w:rPr>
          <w:sz w:val="28"/>
          <w:szCs w:val="28"/>
        </w:rPr>
        <w:t xml:space="preserve">; </w:t>
      </w:r>
      <w:r w:rsidR="00E52259" w:rsidRPr="00236C69">
        <w:rPr>
          <w:sz w:val="28"/>
          <w:szCs w:val="28"/>
          <w:lang w:val="en-US"/>
        </w:rPr>
        <w:t>trong đó m</w:t>
      </w:r>
      <w:r w:rsidR="00A54D6A" w:rsidRPr="00236C69">
        <w:rPr>
          <w:sz w:val="28"/>
          <w:szCs w:val="28"/>
          <w:lang w:val="en-US"/>
        </w:rPr>
        <w:t>ức 2 có 02 trường tỷ</w:t>
      </w:r>
      <w:r w:rsidR="009B029E" w:rsidRPr="00236C69">
        <w:rPr>
          <w:sz w:val="28"/>
          <w:szCs w:val="28"/>
          <w:lang w:val="en-US"/>
        </w:rPr>
        <w:t xml:space="preserve"> lệ 7.1</w:t>
      </w:r>
      <w:r w:rsidR="00D62403" w:rsidRPr="00236C69">
        <w:rPr>
          <w:sz w:val="28"/>
          <w:szCs w:val="28"/>
          <w:lang w:val="en-US"/>
        </w:rPr>
        <w:t>%</w:t>
      </w:r>
      <w:r w:rsidR="00B518DF" w:rsidRPr="00236C69">
        <w:rPr>
          <w:sz w:val="28"/>
          <w:szCs w:val="28"/>
        </w:rPr>
        <w:t xml:space="preserve">; </w:t>
      </w:r>
      <w:r w:rsidR="00D62403" w:rsidRPr="00236C69">
        <w:rPr>
          <w:sz w:val="28"/>
          <w:szCs w:val="28"/>
          <w:lang w:val="en-US"/>
        </w:rPr>
        <w:t>T</w:t>
      </w:r>
      <w:r w:rsidRPr="00236C69">
        <w:rPr>
          <w:sz w:val="28"/>
          <w:szCs w:val="28"/>
        </w:rPr>
        <w:t>iểu học</w:t>
      </w:r>
      <w:r w:rsidR="00571B5B" w:rsidRPr="00236C69">
        <w:rPr>
          <w:sz w:val="28"/>
          <w:szCs w:val="28"/>
          <w:lang w:val="en-US"/>
        </w:rPr>
        <w:t>:</w:t>
      </w:r>
      <w:r w:rsidRPr="00236C69">
        <w:rPr>
          <w:sz w:val="28"/>
          <w:szCs w:val="28"/>
        </w:rPr>
        <w:t xml:space="preserve"> </w:t>
      </w:r>
      <w:r w:rsidR="00573097" w:rsidRPr="00236C69">
        <w:rPr>
          <w:sz w:val="28"/>
          <w:szCs w:val="28"/>
          <w:lang w:val="en-US"/>
        </w:rPr>
        <w:t>37</w:t>
      </w:r>
      <w:r w:rsidR="00D62403" w:rsidRPr="00236C69">
        <w:rPr>
          <w:sz w:val="28"/>
          <w:szCs w:val="28"/>
          <w:lang w:val="en-US"/>
        </w:rPr>
        <w:t>/75</w:t>
      </w:r>
      <w:r w:rsidR="00A54D6A" w:rsidRPr="00236C69">
        <w:rPr>
          <w:sz w:val="28"/>
          <w:szCs w:val="28"/>
        </w:rPr>
        <w:t xml:space="preserve"> trường, tỷ</w:t>
      </w:r>
      <w:r w:rsidR="00573097" w:rsidRPr="00236C69">
        <w:rPr>
          <w:sz w:val="28"/>
          <w:szCs w:val="28"/>
        </w:rPr>
        <w:t xml:space="preserve"> lệ 49.3</w:t>
      </w:r>
      <w:r w:rsidRPr="00236C69">
        <w:rPr>
          <w:sz w:val="28"/>
          <w:szCs w:val="28"/>
        </w:rPr>
        <w:t xml:space="preserve">% </w:t>
      </w:r>
      <w:r w:rsidR="00E52259" w:rsidRPr="00236C69">
        <w:rPr>
          <w:sz w:val="28"/>
          <w:szCs w:val="28"/>
          <w:lang w:val="en-US"/>
        </w:rPr>
        <w:t>trong đó m</w:t>
      </w:r>
      <w:r w:rsidR="00A54D6A" w:rsidRPr="00236C69">
        <w:rPr>
          <w:sz w:val="28"/>
          <w:szCs w:val="28"/>
          <w:lang w:val="en-US"/>
        </w:rPr>
        <w:t>ức 2 có 05 trường tỷ</w:t>
      </w:r>
      <w:r w:rsidR="00573097" w:rsidRPr="00236C69">
        <w:rPr>
          <w:sz w:val="28"/>
          <w:szCs w:val="28"/>
          <w:lang w:val="en-US"/>
        </w:rPr>
        <w:t xml:space="preserve"> lệ 13.5</w:t>
      </w:r>
      <w:r w:rsidR="00D62403" w:rsidRPr="00236C69">
        <w:rPr>
          <w:sz w:val="28"/>
          <w:szCs w:val="28"/>
          <w:lang w:val="en-US"/>
        </w:rPr>
        <w:t>%</w:t>
      </w:r>
      <w:r w:rsidR="00B518DF" w:rsidRPr="00236C69">
        <w:rPr>
          <w:sz w:val="28"/>
          <w:szCs w:val="28"/>
        </w:rPr>
        <w:t xml:space="preserve">; </w:t>
      </w:r>
      <w:r w:rsidR="00925B39" w:rsidRPr="00236C69">
        <w:rPr>
          <w:sz w:val="28"/>
          <w:szCs w:val="28"/>
        </w:rPr>
        <w:t>THCS</w:t>
      </w:r>
      <w:r w:rsidR="00925B39" w:rsidRPr="00236C69">
        <w:rPr>
          <w:sz w:val="28"/>
          <w:szCs w:val="28"/>
          <w:lang w:val="en-US"/>
        </w:rPr>
        <w:t>: 32/86</w:t>
      </w:r>
      <w:r w:rsidR="00925B39" w:rsidRPr="00236C69">
        <w:rPr>
          <w:sz w:val="28"/>
          <w:szCs w:val="28"/>
        </w:rPr>
        <w:t xml:space="preserve"> trường, tỷ lệ </w:t>
      </w:r>
      <w:r w:rsidR="00925B39" w:rsidRPr="00236C69">
        <w:rPr>
          <w:sz w:val="28"/>
          <w:szCs w:val="28"/>
          <w:lang w:val="en-US"/>
        </w:rPr>
        <w:t>37.2</w:t>
      </w:r>
      <w:r w:rsidR="00925B39" w:rsidRPr="00236C69">
        <w:rPr>
          <w:sz w:val="28"/>
          <w:szCs w:val="28"/>
        </w:rPr>
        <w:t>%</w:t>
      </w:r>
      <w:r w:rsidR="00925B39" w:rsidRPr="00236C69">
        <w:rPr>
          <w:sz w:val="28"/>
          <w:szCs w:val="28"/>
          <w:lang w:val="en-US"/>
        </w:rPr>
        <w:t>, trong đó mức 2 có 04 trường tỷ lệ 12.5%</w:t>
      </w:r>
      <w:r w:rsidR="00925B39" w:rsidRPr="00236C69">
        <w:rPr>
          <w:sz w:val="28"/>
          <w:szCs w:val="28"/>
        </w:rPr>
        <w:t>; TH</w:t>
      </w:r>
      <w:r w:rsidR="00925B39" w:rsidRPr="00236C69">
        <w:rPr>
          <w:sz w:val="28"/>
          <w:szCs w:val="28"/>
          <w:lang w:val="en-US"/>
        </w:rPr>
        <w:t>PT: 4/18</w:t>
      </w:r>
      <w:r w:rsidR="00925B39" w:rsidRPr="00236C69">
        <w:rPr>
          <w:sz w:val="28"/>
          <w:szCs w:val="28"/>
        </w:rPr>
        <w:t xml:space="preserve"> trường</w:t>
      </w:r>
      <w:r w:rsidR="00925B39" w:rsidRPr="00236C69">
        <w:rPr>
          <w:sz w:val="28"/>
          <w:szCs w:val="28"/>
          <w:lang w:val="en-US"/>
        </w:rPr>
        <w:t xml:space="preserve"> đạt mức 1</w:t>
      </w:r>
      <w:r w:rsidR="00925B39" w:rsidRPr="00236C69">
        <w:rPr>
          <w:sz w:val="28"/>
          <w:szCs w:val="28"/>
        </w:rPr>
        <w:t xml:space="preserve">, tỷ lệ </w:t>
      </w:r>
      <w:r w:rsidR="00925B39" w:rsidRPr="00236C69">
        <w:rPr>
          <w:sz w:val="28"/>
          <w:szCs w:val="28"/>
          <w:lang w:val="en-US"/>
        </w:rPr>
        <w:t>22.2</w:t>
      </w:r>
      <w:r w:rsidR="00925B39" w:rsidRPr="00236C69">
        <w:rPr>
          <w:sz w:val="28"/>
          <w:szCs w:val="28"/>
        </w:rPr>
        <w:t>%</w:t>
      </w:r>
      <w:r w:rsidR="00925B39" w:rsidRPr="00236C69">
        <w:rPr>
          <w:sz w:val="28"/>
          <w:szCs w:val="28"/>
          <w:lang w:val="en-US"/>
        </w:rPr>
        <w:t>; chưa có trường THPT đạt mức 2.</w:t>
      </w:r>
    </w:p>
    <w:p w:rsidR="00E676AB" w:rsidRPr="00236C69" w:rsidRDefault="001F515A" w:rsidP="00263C0D">
      <w:pPr>
        <w:rPr>
          <w:b/>
          <w:sz w:val="28"/>
          <w:szCs w:val="28"/>
          <w:lang w:val="it-IT"/>
        </w:rPr>
      </w:pPr>
      <w:r w:rsidRPr="00236C69">
        <w:rPr>
          <w:b/>
          <w:sz w:val="28"/>
          <w:szCs w:val="28"/>
          <w:lang w:val="it-IT"/>
        </w:rPr>
        <w:t>4</w:t>
      </w:r>
      <w:r w:rsidR="00E676AB" w:rsidRPr="00236C69">
        <w:rPr>
          <w:b/>
          <w:sz w:val="28"/>
          <w:szCs w:val="28"/>
          <w:lang w:val="it-IT"/>
        </w:rPr>
        <w:t>. Những hạn chế trong phát triển giáo dục ở miền núi</w:t>
      </w:r>
    </w:p>
    <w:p w:rsidR="009648A2" w:rsidRPr="00236C69" w:rsidRDefault="009648A2" w:rsidP="009648A2">
      <w:pPr>
        <w:tabs>
          <w:tab w:val="left" w:pos="708"/>
        </w:tabs>
        <w:spacing w:after="0"/>
        <w:ind w:firstLine="0"/>
        <w:rPr>
          <w:sz w:val="28"/>
          <w:szCs w:val="28"/>
          <w:lang w:val="en-US" w:eastAsia="en-US"/>
        </w:rPr>
      </w:pPr>
      <w:r w:rsidRPr="00236C69">
        <w:rPr>
          <w:sz w:val="28"/>
          <w:szCs w:val="28"/>
          <w:lang w:eastAsia="en-US"/>
        </w:rPr>
        <w:tab/>
        <w:t>- Công tác xã hội hóa giáo dục</w:t>
      </w:r>
      <w:r w:rsidRPr="00236C69">
        <w:rPr>
          <w:sz w:val="28"/>
          <w:szCs w:val="28"/>
          <w:lang w:val="en-US" w:eastAsia="en-US"/>
        </w:rPr>
        <w:t xml:space="preserve"> </w:t>
      </w:r>
      <w:r w:rsidR="00B84D11" w:rsidRPr="00236C69">
        <w:rPr>
          <w:sz w:val="28"/>
          <w:szCs w:val="28"/>
          <w:lang w:val="en-US" w:eastAsia="en-US"/>
        </w:rPr>
        <w:t xml:space="preserve">ở các huyện miền núi gặp nhiều </w:t>
      </w:r>
      <w:r w:rsidRPr="00236C69">
        <w:rPr>
          <w:sz w:val="28"/>
          <w:szCs w:val="28"/>
          <w:lang w:eastAsia="en-US"/>
        </w:rPr>
        <w:t xml:space="preserve">khó khăn, </w:t>
      </w:r>
      <w:r w:rsidRPr="00236C69">
        <w:rPr>
          <w:sz w:val="28"/>
          <w:szCs w:val="28"/>
          <w:lang w:val="en-US" w:eastAsia="en-US"/>
        </w:rPr>
        <w:t>nguồn lực đầu tư chủ</w:t>
      </w:r>
      <w:r w:rsidR="004B0430" w:rsidRPr="00236C69">
        <w:rPr>
          <w:sz w:val="28"/>
          <w:szCs w:val="28"/>
          <w:lang w:val="en-US" w:eastAsia="en-US"/>
        </w:rPr>
        <w:t xml:space="preserve"> yếu dựa vào ngân sách nhà nước nên</w:t>
      </w:r>
      <w:r w:rsidRPr="00236C69">
        <w:rPr>
          <w:sz w:val="28"/>
          <w:szCs w:val="28"/>
          <w:lang w:val="en-US" w:eastAsia="en-US"/>
        </w:rPr>
        <w:t xml:space="preserve"> </w:t>
      </w:r>
      <w:r w:rsidR="00B84D11" w:rsidRPr="00236C69">
        <w:rPr>
          <w:sz w:val="28"/>
          <w:szCs w:val="28"/>
          <w:lang w:val="en-US" w:eastAsia="en-US"/>
        </w:rPr>
        <w:t xml:space="preserve">một số đơn vị không </w:t>
      </w:r>
      <w:r w:rsidRPr="00236C69">
        <w:rPr>
          <w:sz w:val="28"/>
          <w:szCs w:val="28"/>
          <w:lang w:val="en-US" w:eastAsia="en-US"/>
        </w:rPr>
        <w:t xml:space="preserve"> tổ chức bán trú </w:t>
      </w:r>
      <w:r w:rsidR="00B84D11" w:rsidRPr="00236C69">
        <w:rPr>
          <w:sz w:val="28"/>
          <w:szCs w:val="28"/>
          <w:lang w:val="en-US" w:eastAsia="en-US"/>
        </w:rPr>
        <w:t xml:space="preserve">cho học sinh </w:t>
      </w:r>
      <w:r w:rsidRPr="00236C69">
        <w:rPr>
          <w:sz w:val="28"/>
          <w:szCs w:val="28"/>
          <w:lang w:val="en-US" w:eastAsia="en-US"/>
        </w:rPr>
        <w:t>bằng nguồn kinh phí đóng góp của nhân dân; việc</w:t>
      </w:r>
      <w:r w:rsidRPr="00236C69">
        <w:rPr>
          <w:sz w:val="28"/>
          <w:szCs w:val="28"/>
          <w:lang w:eastAsia="en-US"/>
        </w:rPr>
        <w:t xml:space="preserve"> </w:t>
      </w:r>
      <w:r w:rsidRPr="00236C69">
        <w:rPr>
          <w:sz w:val="28"/>
          <w:szCs w:val="28"/>
          <w:lang w:val="en-US" w:eastAsia="en-US"/>
        </w:rPr>
        <w:t>quan tâm</w:t>
      </w:r>
      <w:r w:rsidRPr="00236C69">
        <w:rPr>
          <w:sz w:val="28"/>
          <w:szCs w:val="28"/>
          <w:lang w:eastAsia="en-US"/>
        </w:rPr>
        <w:t xml:space="preserve"> của cha mẹ học sinh trong công tác chăm sóc giáo dục</w:t>
      </w:r>
      <w:r w:rsidRPr="00236C69">
        <w:rPr>
          <w:sz w:val="28"/>
          <w:szCs w:val="28"/>
          <w:lang w:val="en-US" w:eastAsia="en-US"/>
        </w:rPr>
        <w:t xml:space="preserve"> nâng cao thể chất và tinh thần</w:t>
      </w:r>
      <w:r w:rsidRPr="00236C69">
        <w:rPr>
          <w:sz w:val="28"/>
          <w:szCs w:val="28"/>
          <w:lang w:eastAsia="en-US"/>
        </w:rPr>
        <w:t xml:space="preserve"> </w:t>
      </w:r>
      <w:r w:rsidRPr="00236C69">
        <w:rPr>
          <w:sz w:val="28"/>
          <w:szCs w:val="28"/>
          <w:lang w:val="en-US" w:eastAsia="en-US"/>
        </w:rPr>
        <w:t xml:space="preserve">cho </w:t>
      </w:r>
      <w:r w:rsidRPr="00236C69">
        <w:rPr>
          <w:sz w:val="28"/>
          <w:szCs w:val="28"/>
          <w:lang w:eastAsia="en-US"/>
        </w:rPr>
        <w:t>trẻ</w:t>
      </w:r>
      <w:r w:rsidRPr="00236C69">
        <w:rPr>
          <w:sz w:val="28"/>
          <w:szCs w:val="28"/>
          <w:lang w:val="en-US" w:eastAsia="en-US"/>
        </w:rPr>
        <w:t xml:space="preserve"> mầm non, học sinh tiểu học còn hạn chế.</w:t>
      </w:r>
    </w:p>
    <w:p w:rsidR="00386BB8" w:rsidRPr="00236C69" w:rsidRDefault="009648A2" w:rsidP="00044FA0">
      <w:pPr>
        <w:spacing w:before="60" w:after="0"/>
        <w:rPr>
          <w:sz w:val="28"/>
          <w:szCs w:val="28"/>
          <w:lang w:val="en-US" w:eastAsia="en-US"/>
        </w:rPr>
      </w:pPr>
      <w:r w:rsidRPr="00236C69">
        <w:rPr>
          <w:sz w:val="28"/>
          <w:szCs w:val="28"/>
          <w:lang w:eastAsia="en-US"/>
        </w:rPr>
        <w:t xml:space="preserve">- </w:t>
      </w:r>
      <w:r w:rsidR="004B0430" w:rsidRPr="00236C69">
        <w:rPr>
          <w:sz w:val="28"/>
          <w:szCs w:val="28"/>
          <w:lang w:val="it-IT"/>
        </w:rPr>
        <w:t>Cơ sở vật chất</w:t>
      </w:r>
      <w:r w:rsidR="0007035C" w:rsidRPr="00236C69">
        <w:rPr>
          <w:sz w:val="28"/>
          <w:szCs w:val="28"/>
          <w:lang w:val="it-IT"/>
        </w:rPr>
        <w:t xml:space="preserve"> </w:t>
      </w:r>
      <w:r w:rsidR="00E52259" w:rsidRPr="00236C69">
        <w:rPr>
          <w:sz w:val="28"/>
          <w:szCs w:val="28"/>
          <w:lang w:val="it-IT"/>
        </w:rPr>
        <w:t>của các trường</w:t>
      </w:r>
      <w:r w:rsidR="0007035C" w:rsidRPr="00236C69">
        <w:rPr>
          <w:sz w:val="28"/>
          <w:szCs w:val="28"/>
          <w:lang w:val="it-IT"/>
        </w:rPr>
        <w:t xml:space="preserve"> chưa đạt tiêu chuẩn theo quy định tại </w:t>
      </w:r>
      <w:r w:rsidR="0007035C" w:rsidRPr="00236C69">
        <w:rPr>
          <w:sz w:val="28"/>
          <w:szCs w:val="28"/>
        </w:rPr>
        <w:t>Thông</w:t>
      </w:r>
      <w:r w:rsidR="00FF4D9E" w:rsidRPr="00236C69">
        <w:rPr>
          <w:sz w:val="28"/>
          <w:szCs w:val="28"/>
        </w:rPr>
        <w:t xml:space="preserve"> tư số 13/2020/TT-BGDĐT ngày 26/5/</w:t>
      </w:r>
      <w:r w:rsidR="0007035C" w:rsidRPr="00236C69">
        <w:rPr>
          <w:sz w:val="28"/>
          <w:szCs w:val="28"/>
        </w:rPr>
        <w:t>2020 của Bộ GDĐT</w:t>
      </w:r>
      <w:r w:rsidR="004B0430" w:rsidRPr="00236C69">
        <w:rPr>
          <w:sz w:val="28"/>
          <w:szCs w:val="28"/>
          <w:lang w:val="it-IT"/>
        </w:rPr>
        <w:t xml:space="preserve">, </w:t>
      </w:r>
      <w:r w:rsidR="00B86FAD" w:rsidRPr="00236C69">
        <w:rPr>
          <w:sz w:val="28"/>
          <w:szCs w:val="28"/>
          <w:lang w:val="it-IT"/>
        </w:rPr>
        <w:t>nhiề</w:t>
      </w:r>
      <w:r w:rsidR="00C755AE" w:rsidRPr="00236C69">
        <w:rPr>
          <w:sz w:val="28"/>
          <w:szCs w:val="28"/>
          <w:lang w:val="it-IT"/>
        </w:rPr>
        <w:t>u trường thiếu phòng học, phòng bộ môn, nhà vệ sinh...</w:t>
      </w:r>
      <w:r w:rsidR="0095186F" w:rsidRPr="00236C69">
        <w:rPr>
          <w:sz w:val="28"/>
          <w:szCs w:val="28"/>
          <w:lang w:val="it-IT"/>
        </w:rPr>
        <w:t xml:space="preserve">Trang thiết bị phục vụ dạy học </w:t>
      </w:r>
      <w:r w:rsidR="00B86FAD" w:rsidRPr="00236C69">
        <w:rPr>
          <w:sz w:val="28"/>
          <w:szCs w:val="28"/>
          <w:lang w:val="it-IT"/>
        </w:rPr>
        <w:t xml:space="preserve">và </w:t>
      </w:r>
      <w:r w:rsidR="00044FA0" w:rsidRPr="00236C69">
        <w:rPr>
          <w:sz w:val="28"/>
          <w:szCs w:val="28"/>
          <w:lang w:val="it-IT"/>
        </w:rPr>
        <w:t>họp trực tuyến</w:t>
      </w:r>
      <w:r w:rsidR="004B0430" w:rsidRPr="00236C69">
        <w:rPr>
          <w:sz w:val="28"/>
          <w:szCs w:val="28"/>
          <w:lang w:val="it-IT"/>
        </w:rPr>
        <w:t xml:space="preserve"> </w:t>
      </w:r>
      <w:r w:rsidR="0095186F" w:rsidRPr="00236C69">
        <w:rPr>
          <w:sz w:val="28"/>
          <w:szCs w:val="28"/>
          <w:lang w:val="it-IT"/>
        </w:rPr>
        <w:t xml:space="preserve">chưa được đầu tư; </w:t>
      </w:r>
      <w:r w:rsidR="004B0430" w:rsidRPr="00236C69">
        <w:rPr>
          <w:sz w:val="28"/>
          <w:szCs w:val="28"/>
          <w:lang w:val="it-IT"/>
        </w:rPr>
        <w:t xml:space="preserve">thiết bị dạy học ở các trường học còn thiếu, </w:t>
      </w:r>
      <w:r w:rsidR="0007035C" w:rsidRPr="00236C69">
        <w:rPr>
          <w:sz w:val="28"/>
          <w:szCs w:val="28"/>
          <w:lang w:val="it-IT"/>
        </w:rPr>
        <w:t>c</w:t>
      </w:r>
      <w:r w:rsidR="004B0430" w:rsidRPr="00236C69">
        <w:rPr>
          <w:sz w:val="28"/>
          <w:szCs w:val="28"/>
          <w:lang w:val="it-IT"/>
        </w:rPr>
        <w:t xml:space="preserve">ác điều kiện tổ chức nội trú, bán trú cho học sinh chưa đảm bảo. </w:t>
      </w:r>
      <w:r w:rsidR="0095186F" w:rsidRPr="00236C69">
        <w:rPr>
          <w:sz w:val="28"/>
          <w:szCs w:val="28"/>
          <w:lang w:val="it-IT"/>
        </w:rPr>
        <w:t>Tài liệu,</w:t>
      </w:r>
      <w:r w:rsidR="00044FA0" w:rsidRPr="00236C69">
        <w:rPr>
          <w:sz w:val="28"/>
          <w:szCs w:val="28"/>
          <w:lang w:val="it-IT"/>
        </w:rPr>
        <w:t xml:space="preserve"> sách hỗ trợ giáo dục đạo đức, rèn </w:t>
      </w:r>
      <w:r w:rsidR="00263C0D">
        <w:rPr>
          <w:sz w:val="28"/>
          <w:szCs w:val="28"/>
          <w:lang w:val="it-IT"/>
        </w:rPr>
        <w:t xml:space="preserve">luyện </w:t>
      </w:r>
      <w:r w:rsidR="00044FA0" w:rsidRPr="00236C69">
        <w:rPr>
          <w:sz w:val="28"/>
          <w:szCs w:val="28"/>
          <w:lang w:val="it-IT"/>
        </w:rPr>
        <w:t xml:space="preserve">kỹ năng sống và phát triển văn hóa đọc trong nhà trường còn thiếu. </w:t>
      </w:r>
      <w:r w:rsidR="008F3F92" w:rsidRPr="00236C69">
        <w:rPr>
          <w:sz w:val="28"/>
          <w:szCs w:val="28"/>
          <w:lang w:val="en-US" w:eastAsia="en-US"/>
        </w:rPr>
        <w:t xml:space="preserve">Công tác xây dựng trường đạt chuẩn quốc gia thực hiện hiệu quả chưa cao. </w:t>
      </w:r>
    </w:p>
    <w:p w:rsidR="00D43179" w:rsidRPr="00236C69" w:rsidRDefault="00386BB8" w:rsidP="000B74EA">
      <w:pPr>
        <w:rPr>
          <w:sz w:val="28"/>
          <w:szCs w:val="28"/>
          <w:lang w:val="en-US"/>
        </w:rPr>
      </w:pPr>
      <w:r w:rsidRPr="00236C69">
        <w:rPr>
          <w:sz w:val="28"/>
          <w:szCs w:val="28"/>
          <w:lang w:val="en-US" w:eastAsia="en-US"/>
        </w:rPr>
        <w:t xml:space="preserve">- </w:t>
      </w:r>
      <w:r w:rsidRPr="00236C69">
        <w:rPr>
          <w:sz w:val="28"/>
          <w:szCs w:val="28"/>
          <w:lang w:val="de-DE"/>
        </w:rPr>
        <w:t xml:space="preserve">Trong thời gian qua, </w:t>
      </w:r>
      <w:r w:rsidRPr="00236C69">
        <w:rPr>
          <w:sz w:val="28"/>
          <w:szCs w:val="28"/>
          <w:lang w:val="en-US" w:eastAsia="en-US"/>
        </w:rPr>
        <w:t>xây dựng trường chuẩn quốc gia</w:t>
      </w:r>
      <w:r w:rsidRPr="00236C69">
        <w:rPr>
          <w:sz w:val="28"/>
          <w:szCs w:val="28"/>
          <w:lang w:val="de-DE"/>
        </w:rPr>
        <w:t xml:space="preserve"> tại các huyện miền núi được tăng cường đầu tư</w:t>
      </w:r>
      <w:r w:rsidRPr="00236C69">
        <w:rPr>
          <w:sz w:val="28"/>
          <w:szCs w:val="28"/>
          <w:lang w:val="en-US" w:eastAsia="en-US"/>
        </w:rPr>
        <w:t xml:space="preserve"> nhưng t</w:t>
      </w:r>
      <w:r w:rsidR="008F3F92" w:rsidRPr="00236C69">
        <w:rPr>
          <w:sz w:val="28"/>
          <w:szCs w:val="28"/>
          <w:lang w:val="en-US" w:eastAsia="en-US"/>
        </w:rPr>
        <w:t xml:space="preserve">ỷ lệ trường đạt chuẩn </w:t>
      </w:r>
      <w:r w:rsidRPr="00236C69">
        <w:rPr>
          <w:sz w:val="28"/>
          <w:szCs w:val="28"/>
          <w:lang w:val="en-US" w:eastAsia="en-US"/>
        </w:rPr>
        <w:t xml:space="preserve">quốc gia vẫn còn thấp, </w:t>
      </w:r>
      <w:r w:rsidR="008F3F92" w:rsidRPr="00236C69">
        <w:rPr>
          <w:sz w:val="28"/>
          <w:szCs w:val="28"/>
          <w:lang w:val="en-US" w:eastAsia="en-US"/>
        </w:rPr>
        <w:t>chỉ đạt 48%</w:t>
      </w:r>
      <w:r w:rsidR="00BB2B56" w:rsidRPr="00236C69">
        <w:rPr>
          <w:sz w:val="28"/>
          <w:szCs w:val="28"/>
          <w:lang w:val="en-US"/>
        </w:rPr>
        <w:t>, trong đó Mầm</w:t>
      </w:r>
      <w:r w:rsidR="00044FA0" w:rsidRPr="00236C69">
        <w:rPr>
          <w:sz w:val="28"/>
          <w:szCs w:val="28"/>
          <w:lang w:val="en-US"/>
        </w:rPr>
        <w:t xml:space="preserve"> non:</w:t>
      </w:r>
      <w:r w:rsidR="00044FA0" w:rsidRPr="00236C69">
        <w:rPr>
          <w:sz w:val="28"/>
          <w:szCs w:val="28"/>
        </w:rPr>
        <w:t xml:space="preserve"> 33.3%; </w:t>
      </w:r>
      <w:r w:rsidR="00044FA0" w:rsidRPr="00236C69">
        <w:rPr>
          <w:sz w:val="28"/>
          <w:szCs w:val="28"/>
          <w:lang w:val="en-US"/>
        </w:rPr>
        <w:t>T</w:t>
      </w:r>
      <w:r w:rsidR="00044FA0" w:rsidRPr="00236C69">
        <w:rPr>
          <w:sz w:val="28"/>
          <w:szCs w:val="28"/>
        </w:rPr>
        <w:t>iểu học</w:t>
      </w:r>
      <w:r w:rsidR="00044FA0" w:rsidRPr="00236C69">
        <w:rPr>
          <w:sz w:val="28"/>
          <w:szCs w:val="28"/>
          <w:lang w:val="en-US"/>
        </w:rPr>
        <w:t>:</w:t>
      </w:r>
      <w:r w:rsidR="00B6352B" w:rsidRPr="00236C69">
        <w:rPr>
          <w:sz w:val="28"/>
          <w:szCs w:val="28"/>
        </w:rPr>
        <w:t xml:space="preserve"> 49.3</w:t>
      </w:r>
      <w:r w:rsidR="00044FA0" w:rsidRPr="00236C69">
        <w:rPr>
          <w:sz w:val="28"/>
          <w:szCs w:val="28"/>
        </w:rPr>
        <w:t xml:space="preserve">%; </w:t>
      </w:r>
      <w:r w:rsidR="00925B39" w:rsidRPr="00236C69">
        <w:rPr>
          <w:sz w:val="28"/>
          <w:szCs w:val="28"/>
        </w:rPr>
        <w:t>THCS</w:t>
      </w:r>
      <w:r w:rsidR="00925B39" w:rsidRPr="00236C69">
        <w:rPr>
          <w:sz w:val="28"/>
          <w:szCs w:val="28"/>
          <w:lang w:val="en-US"/>
        </w:rPr>
        <w:t>: 37.2</w:t>
      </w:r>
      <w:r w:rsidR="00925B39" w:rsidRPr="00236C69">
        <w:rPr>
          <w:sz w:val="28"/>
          <w:szCs w:val="28"/>
        </w:rPr>
        <w:t>%; TH</w:t>
      </w:r>
      <w:r w:rsidR="00925B39" w:rsidRPr="00236C69">
        <w:rPr>
          <w:sz w:val="28"/>
          <w:szCs w:val="28"/>
          <w:lang w:val="en-US"/>
        </w:rPr>
        <w:t>PT: 22.2</w:t>
      </w:r>
      <w:r w:rsidR="00925B39" w:rsidRPr="00236C69">
        <w:rPr>
          <w:sz w:val="28"/>
          <w:szCs w:val="28"/>
        </w:rPr>
        <w:t>%</w:t>
      </w:r>
      <w:r w:rsidRPr="00236C69">
        <w:rPr>
          <w:sz w:val="28"/>
          <w:szCs w:val="28"/>
          <w:lang w:val="en-US"/>
        </w:rPr>
        <w:t xml:space="preserve"> (m</w:t>
      </w:r>
      <w:r w:rsidR="00A54F69" w:rsidRPr="00236C69">
        <w:rPr>
          <w:sz w:val="28"/>
          <w:szCs w:val="28"/>
          <w:lang w:val="en-US"/>
        </w:rPr>
        <w:t>ặt bằng chung toàn tỉnh 66</w:t>
      </w:r>
      <w:r w:rsidRPr="00236C69">
        <w:rPr>
          <w:sz w:val="28"/>
          <w:szCs w:val="28"/>
          <w:lang w:val="en-US"/>
        </w:rPr>
        <w:t>%)</w:t>
      </w:r>
      <w:r w:rsidR="00925B39" w:rsidRPr="00236C69">
        <w:rPr>
          <w:sz w:val="28"/>
          <w:szCs w:val="28"/>
          <w:lang w:val="en-US"/>
        </w:rPr>
        <w:t>.</w:t>
      </w:r>
    </w:p>
    <w:p w:rsidR="008F3F92" w:rsidRPr="00236C69" w:rsidRDefault="008F3F92" w:rsidP="000B74EA">
      <w:pPr>
        <w:rPr>
          <w:sz w:val="28"/>
          <w:szCs w:val="28"/>
          <w:lang w:val="en-US" w:eastAsia="en-US"/>
        </w:rPr>
      </w:pPr>
      <w:r w:rsidRPr="00236C69">
        <w:rPr>
          <w:sz w:val="28"/>
          <w:szCs w:val="28"/>
          <w:lang w:eastAsia="en-US"/>
        </w:rPr>
        <w:t xml:space="preserve">- </w:t>
      </w:r>
      <w:r w:rsidR="00C755AE" w:rsidRPr="00236C69">
        <w:rPr>
          <w:sz w:val="28"/>
          <w:szCs w:val="28"/>
          <w:lang w:eastAsia="en-US"/>
        </w:rPr>
        <w:t>H</w:t>
      </w:r>
      <w:r w:rsidR="00B020AD" w:rsidRPr="00236C69">
        <w:rPr>
          <w:sz w:val="28"/>
          <w:szCs w:val="28"/>
          <w:lang w:eastAsia="en-US"/>
        </w:rPr>
        <w:t xml:space="preserve">iện nay </w:t>
      </w:r>
      <w:r w:rsidR="00C755AE" w:rsidRPr="00236C69">
        <w:rPr>
          <w:sz w:val="28"/>
          <w:szCs w:val="28"/>
          <w:lang w:eastAsia="en-US"/>
        </w:rPr>
        <w:t xml:space="preserve">ở các huyện miền núi </w:t>
      </w:r>
      <w:r w:rsidR="00B020AD" w:rsidRPr="00236C69">
        <w:rPr>
          <w:sz w:val="28"/>
          <w:szCs w:val="28"/>
          <w:lang w:eastAsia="en-US"/>
        </w:rPr>
        <w:t>cấp tiểu học</w:t>
      </w:r>
      <w:r w:rsidR="00F3233D" w:rsidRPr="00236C69">
        <w:rPr>
          <w:sz w:val="28"/>
          <w:szCs w:val="28"/>
          <w:lang w:eastAsia="en-US"/>
        </w:rPr>
        <w:t xml:space="preserve"> có 332</w:t>
      </w:r>
      <w:r w:rsidR="00B020AD" w:rsidRPr="00236C69">
        <w:rPr>
          <w:sz w:val="28"/>
          <w:szCs w:val="28"/>
          <w:lang w:eastAsia="en-US"/>
        </w:rPr>
        <w:t xml:space="preserve"> điểm trường (</w:t>
      </w:r>
      <w:r w:rsidR="00F3233D" w:rsidRPr="00236C69">
        <w:rPr>
          <w:sz w:val="28"/>
          <w:szCs w:val="28"/>
          <w:lang w:eastAsia="en-US"/>
        </w:rPr>
        <w:t xml:space="preserve">257 </w:t>
      </w:r>
      <w:r w:rsidR="00B020AD" w:rsidRPr="00236C69">
        <w:rPr>
          <w:sz w:val="28"/>
          <w:szCs w:val="28"/>
          <w:lang w:eastAsia="en-US"/>
        </w:rPr>
        <w:t xml:space="preserve">điểm trường lẻ); </w:t>
      </w:r>
      <w:r w:rsidR="00C755AE" w:rsidRPr="00236C69">
        <w:rPr>
          <w:sz w:val="28"/>
          <w:szCs w:val="28"/>
          <w:lang w:eastAsia="en-US"/>
        </w:rPr>
        <w:t>bậc học mầm non</w:t>
      </w:r>
      <w:r w:rsidR="00F3233D" w:rsidRPr="00236C69">
        <w:rPr>
          <w:sz w:val="28"/>
          <w:szCs w:val="28"/>
          <w:lang w:eastAsia="en-US"/>
        </w:rPr>
        <w:t xml:space="preserve"> có 391 điểm trường (307</w:t>
      </w:r>
      <w:r w:rsidR="00C755AE" w:rsidRPr="00236C69">
        <w:rPr>
          <w:sz w:val="28"/>
          <w:szCs w:val="28"/>
          <w:lang w:eastAsia="en-US"/>
        </w:rPr>
        <w:t xml:space="preserve"> điểm trường lẻ), nhiều điểm trường xa điểm trường chính nên có nhiều</w:t>
      </w:r>
      <w:r w:rsidR="00426887" w:rsidRPr="00236C69">
        <w:rPr>
          <w:sz w:val="28"/>
          <w:szCs w:val="28"/>
          <w:lang w:eastAsia="en-US"/>
        </w:rPr>
        <w:t xml:space="preserve"> trở ngại trong công tác quản lý</w:t>
      </w:r>
      <w:r w:rsidR="00C755AE" w:rsidRPr="00236C69">
        <w:rPr>
          <w:sz w:val="28"/>
          <w:szCs w:val="28"/>
          <w:lang w:eastAsia="en-US"/>
        </w:rPr>
        <w:t>, đầu tư cơ sở vật chất, xây dựng trường đạt chuẩn quốc gia cũng như nâng cao hiệu quả học tập các bộ môn Tiếng Anh, Tin học và dạy học 2 buổi/ngày</w:t>
      </w:r>
      <w:r w:rsidR="00B70054" w:rsidRPr="00236C69">
        <w:rPr>
          <w:sz w:val="28"/>
          <w:szCs w:val="28"/>
          <w:lang w:eastAsia="en-US"/>
        </w:rPr>
        <w:t>.</w:t>
      </w:r>
      <w:r w:rsidR="00D02910" w:rsidRPr="00236C69">
        <w:rPr>
          <w:sz w:val="28"/>
          <w:szCs w:val="28"/>
          <w:lang w:eastAsia="en-US"/>
        </w:rPr>
        <w:t xml:space="preserve"> Số trẻ mầm non được đến</w:t>
      </w:r>
      <w:r w:rsidR="00A54D6A" w:rsidRPr="00236C69">
        <w:rPr>
          <w:sz w:val="28"/>
          <w:szCs w:val="28"/>
          <w:lang w:eastAsia="en-US"/>
        </w:rPr>
        <w:t xml:space="preserve"> trường còn thấp (18911/35590</w:t>
      </w:r>
      <w:r w:rsidR="00AB05CA" w:rsidRPr="00236C69">
        <w:rPr>
          <w:sz w:val="28"/>
          <w:szCs w:val="28"/>
          <w:lang w:val="en-US" w:eastAsia="en-US"/>
        </w:rPr>
        <w:t xml:space="preserve"> trẻ,</w:t>
      </w:r>
      <w:r w:rsidR="00A54D6A" w:rsidRPr="00236C69">
        <w:rPr>
          <w:sz w:val="28"/>
          <w:szCs w:val="28"/>
          <w:lang w:eastAsia="en-US"/>
        </w:rPr>
        <w:t xml:space="preserve"> tỷ</w:t>
      </w:r>
      <w:r w:rsidR="00D02910" w:rsidRPr="00236C69">
        <w:rPr>
          <w:sz w:val="28"/>
          <w:szCs w:val="28"/>
          <w:lang w:eastAsia="en-US"/>
        </w:rPr>
        <w:t xml:space="preserve"> lệ 53.1%).</w:t>
      </w:r>
      <w:r w:rsidR="00D55873" w:rsidRPr="00236C69">
        <w:rPr>
          <w:sz w:val="28"/>
          <w:szCs w:val="28"/>
          <w:lang w:eastAsia="en-US"/>
        </w:rPr>
        <w:t xml:space="preserve"> </w:t>
      </w:r>
      <w:r w:rsidR="00EB235D" w:rsidRPr="00236C69">
        <w:rPr>
          <w:sz w:val="28"/>
          <w:szCs w:val="28"/>
          <w:lang w:eastAsia="en-US"/>
        </w:rPr>
        <w:t xml:space="preserve">Trẻ </w:t>
      </w:r>
      <w:r w:rsidR="00EB235D" w:rsidRPr="00236C69">
        <w:rPr>
          <w:sz w:val="28"/>
          <w:szCs w:val="28"/>
          <w:lang w:val="en-US" w:eastAsia="en-US"/>
        </w:rPr>
        <w:t>mẫu giáo</w:t>
      </w:r>
      <w:r w:rsidR="00EB235D" w:rsidRPr="00236C69">
        <w:rPr>
          <w:sz w:val="28"/>
          <w:szCs w:val="28"/>
          <w:lang w:eastAsia="en-US"/>
        </w:rPr>
        <w:t xml:space="preserve"> được làm quen tiếng Anh 1</w:t>
      </w:r>
      <w:r w:rsidR="00EB235D" w:rsidRPr="00236C69">
        <w:rPr>
          <w:sz w:val="28"/>
          <w:szCs w:val="28"/>
          <w:lang w:val="en-US" w:eastAsia="en-US"/>
        </w:rPr>
        <w:t>761</w:t>
      </w:r>
      <w:r w:rsidR="00EB235D" w:rsidRPr="00236C69">
        <w:rPr>
          <w:sz w:val="28"/>
          <w:szCs w:val="28"/>
          <w:lang w:eastAsia="en-US"/>
        </w:rPr>
        <w:t xml:space="preserve"> </w:t>
      </w:r>
      <w:r w:rsidR="00EB235D" w:rsidRPr="00236C69">
        <w:rPr>
          <w:sz w:val="28"/>
          <w:szCs w:val="28"/>
          <w:lang w:val="en-US" w:eastAsia="en-US"/>
        </w:rPr>
        <w:t xml:space="preserve">trẻ </w:t>
      </w:r>
      <w:r w:rsidR="00EB235D" w:rsidRPr="00236C69">
        <w:rPr>
          <w:sz w:val="28"/>
          <w:szCs w:val="28"/>
          <w:lang w:eastAsia="en-US"/>
        </w:rPr>
        <w:t>(</w:t>
      </w:r>
      <w:r w:rsidR="00EB235D" w:rsidRPr="00236C69">
        <w:rPr>
          <w:sz w:val="28"/>
          <w:szCs w:val="28"/>
          <w:lang w:val="en-US" w:eastAsia="en-US"/>
        </w:rPr>
        <w:t xml:space="preserve">tỷ lệ </w:t>
      </w:r>
      <w:r w:rsidR="00EB235D" w:rsidRPr="00236C69">
        <w:rPr>
          <w:sz w:val="28"/>
          <w:szCs w:val="28"/>
          <w:lang w:eastAsia="en-US"/>
        </w:rPr>
        <w:t>9.</w:t>
      </w:r>
      <w:r w:rsidR="00EB235D" w:rsidRPr="00236C69">
        <w:rPr>
          <w:sz w:val="28"/>
          <w:szCs w:val="28"/>
          <w:lang w:val="en-US" w:eastAsia="en-US"/>
        </w:rPr>
        <w:t>3</w:t>
      </w:r>
      <w:r w:rsidR="00EB235D" w:rsidRPr="00236C69">
        <w:rPr>
          <w:sz w:val="28"/>
          <w:szCs w:val="28"/>
          <w:lang w:eastAsia="en-US"/>
        </w:rPr>
        <w:t>%). Số lượng</w:t>
      </w:r>
      <w:r w:rsidR="00EB235D" w:rsidRPr="00236C69">
        <w:rPr>
          <w:sz w:val="28"/>
          <w:szCs w:val="28"/>
          <w:lang w:val="en-US" w:eastAsia="en-US"/>
        </w:rPr>
        <w:t xml:space="preserve"> </w:t>
      </w:r>
      <w:r w:rsidR="00EB235D" w:rsidRPr="00236C69">
        <w:rPr>
          <w:sz w:val="28"/>
          <w:szCs w:val="28"/>
          <w:lang w:val="en-US" w:eastAsia="en-US"/>
        </w:rPr>
        <w:lastRenderedPageBreak/>
        <w:t>lớp ghép ở các trường mầm non, tiểu học còn nhiều (mầm non có 360</w:t>
      </w:r>
      <w:r w:rsidR="004327EF" w:rsidRPr="00236C69">
        <w:rPr>
          <w:sz w:val="28"/>
          <w:szCs w:val="28"/>
          <w:lang w:val="en-US" w:eastAsia="en-US"/>
        </w:rPr>
        <w:t xml:space="preserve"> nhóm, lớp ghép; tiểu học có 151 lớp ghép gồm 145</w:t>
      </w:r>
      <w:r w:rsidR="00EB235D" w:rsidRPr="00236C69">
        <w:rPr>
          <w:sz w:val="28"/>
          <w:szCs w:val="28"/>
          <w:lang w:val="en-US" w:eastAsia="en-US"/>
        </w:rPr>
        <w:t xml:space="preserve"> lớp ghép 2 trình độ và 06 lớp ghép 3 trình độ</w:t>
      </w:r>
      <w:r w:rsidR="00F06E86" w:rsidRPr="00236C69">
        <w:rPr>
          <w:sz w:val="28"/>
          <w:szCs w:val="28"/>
          <w:lang w:val="en-US" w:eastAsia="en-US"/>
        </w:rPr>
        <w:t>)</w:t>
      </w:r>
      <w:r w:rsidR="00EB235D" w:rsidRPr="00236C69">
        <w:rPr>
          <w:sz w:val="28"/>
          <w:szCs w:val="28"/>
          <w:lang w:val="en-US" w:eastAsia="en-US"/>
        </w:rPr>
        <w:t xml:space="preserve"> ảnh hưởng đến việc đổi mới phương pháp dạy học và</w:t>
      </w:r>
      <w:r w:rsidR="00EB235D" w:rsidRPr="00236C69">
        <w:rPr>
          <w:sz w:val="28"/>
          <w:szCs w:val="28"/>
          <w:lang w:eastAsia="en-US"/>
        </w:rPr>
        <w:t xml:space="preserve"> nâng cao chất lượng giáo dục</w:t>
      </w:r>
      <w:r w:rsidR="00EB235D" w:rsidRPr="00236C69">
        <w:rPr>
          <w:sz w:val="28"/>
          <w:szCs w:val="28"/>
          <w:lang w:val="en-US" w:eastAsia="en-US"/>
        </w:rPr>
        <w:t xml:space="preserve">. </w:t>
      </w:r>
    </w:p>
    <w:p w:rsidR="004E1E18" w:rsidRPr="00236C69" w:rsidRDefault="008F3F92" w:rsidP="000B74EA">
      <w:pPr>
        <w:rPr>
          <w:rFonts w:eastAsia="Lucida Sans Unicode"/>
          <w:sz w:val="28"/>
          <w:szCs w:val="28"/>
          <w:lang w:eastAsia="ar-SA"/>
        </w:rPr>
      </w:pPr>
      <w:r w:rsidRPr="00236C69">
        <w:rPr>
          <w:rFonts w:eastAsia="Lucida Sans Unicode"/>
          <w:sz w:val="28"/>
          <w:szCs w:val="28"/>
          <w:lang w:eastAsia="ar-SA"/>
        </w:rPr>
        <w:t xml:space="preserve">- </w:t>
      </w:r>
      <w:r w:rsidR="00B70054" w:rsidRPr="00236C69">
        <w:rPr>
          <w:rFonts w:eastAsia="Lucida Sans Unicode"/>
          <w:sz w:val="28"/>
          <w:szCs w:val="28"/>
          <w:lang w:eastAsia="ar-SA"/>
        </w:rPr>
        <w:t>T</w:t>
      </w:r>
      <w:r w:rsidR="00A54D6A" w:rsidRPr="00236C69">
        <w:rPr>
          <w:rFonts w:eastAsia="Lucida Sans Unicode"/>
          <w:sz w:val="28"/>
          <w:szCs w:val="28"/>
          <w:lang w:eastAsia="ar-SA"/>
        </w:rPr>
        <w:t>ỷ</w:t>
      </w:r>
      <w:r w:rsidR="00F3233D" w:rsidRPr="00236C69">
        <w:rPr>
          <w:rFonts w:eastAsia="Lucida Sans Unicode"/>
          <w:sz w:val="28"/>
          <w:szCs w:val="28"/>
          <w:lang w:eastAsia="ar-SA"/>
        </w:rPr>
        <w:t xml:space="preserve"> lệ </w:t>
      </w:r>
      <w:r w:rsidR="00B70054" w:rsidRPr="00236C69">
        <w:rPr>
          <w:rFonts w:eastAsia="Lucida Sans Unicode"/>
          <w:sz w:val="28"/>
          <w:szCs w:val="28"/>
          <w:lang w:eastAsia="ar-SA"/>
        </w:rPr>
        <w:t>học</w:t>
      </w:r>
      <w:r w:rsidR="00AB05CA" w:rsidRPr="00236C69">
        <w:rPr>
          <w:rFonts w:eastAsia="Lucida Sans Unicode"/>
          <w:sz w:val="28"/>
          <w:szCs w:val="28"/>
          <w:lang w:val="en-US" w:eastAsia="ar-SA"/>
        </w:rPr>
        <w:t xml:space="preserve"> sinh học</w:t>
      </w:r>
      <w:r w:rsidR="00B70054" w:rsidRPr="00236C69">
        <w:rPr>
          <w:rFonts w:eastAsia="Lucida Sans Unicode"/>
          <w:sz w:val="28"/>
          <w:szCs w:val="28"/>
          <w:lang w:eastAsia="ar-SA"/>
        </w:rPr>
        <w:t xml:space="preserve"> </w:t>
      </w:r>
      <w:r w:rsidR="00F3233D" w:rsidRPr="00236C69">
        <w:rPr>
          <w:rFonts w:eastAsia="Lucida Sans Unicode"/>
          <w:sz w:val="28"/>
          <w:szCs w:val="28"/>
          <w:lang w:eastAsia="ar-SA"/>
        </w:rPr>
        <w:t xml:space="preserve">2 buổi/ngày </w:t>
      </w:r>
      <w:r w:rsidR="004E1E18" w:rsidRPr="00236C69">
        <w:rPr>
          <w:rFonts w:eastAsia="Lucida Sans Unicode"/>
          <w:sz w:val="28"/>
          <w:szCs w:val="28"/>
          <w:lang w:eastAsia="ar-SA"/>
        </w:rPr>
        <w:t>học sinh</w:t>
      </w:r>
      <w:r w:rsidR="00B70054" w:rsidRPr="00236C69">
        <w:rPr>
          <w:rFonts w:eastAsia="Lucida Sans Unicode"/>
          <w:sz w:val="28"/>
          <w:szCs w:val="28"/>
          <w:lang w:eastAsia="ar-SA"/>
        </w:rPr>
        <w:t xml:space="preserve"> tiểu học</w:t>
      </w:r>
      <w:r w:rsidR="00AB05CA" w:rsidRPr="00236C69">
        <w:rPr>
          <w:rFonts w:eastAsia="Lucida Sans Unicode"/>
          <w:sz w:val="28"/>
          <w:szCs w:val="28"/>
          <w:lang w:val="en-US" w:eastAsia="ar-SA"/>
        </w:rPr>
        <w:t xml:space="preserve"> đạt</w:t>
      </w:r>
      <w:r w:rsidR="00F3233D" w:rsidRPr="00236C69">
        <w:rPr>
          <w:rFonts w:eastAsia="Lucida Sans Unicode"/>
          <w:sz w:val="28"/>
          <w:szCs w:val="28"/>
          <w:lang w:eastAsia="ar-SA"/>
        </w:rPr>
        <w:t xml:space="preserve"> </w:t>
      </w:r>
      <w:r w:rsidR="00B70054" w:rsidRPr="00236C69">
        <w:rPr>
          <w:rFonts w:eastAsia="Lucida Sans Unicode"/>
          <w:sz w:val="28"/>
          <w:szCs w:val="28"/>
          <w:lang w:eastAsia="ar-SA"/>
        </w:rPr>
        <w:t xml:space="preserve">75.8%, </w:t>
      </w:r>
      <w:r w:rsidR="00F3233D" w:rsidRPr="00236C69">
        <w:rPr>
          <w:rFonts w:eastAsia="Lucida Sans Unicode"/>
          <w:sz w:val="28"/>
          <w:szCs w:val="28"/>
          <w:lang w:eastAsia="ar-SA"/>
        </w:rPr>
        <w:t>thấp hơn so với mặt bằng chung của tỉ</w:t>
      </w:r>
      <w:r w:rsidR="00B70054" w:rsidRPr="00236C69">
        <w:rPr>
          <w:rFonts w:eastAsia="Lucida Sans Unicode"/>
          <w:sz w:val="28"/>
          <w:szCs w:val="28"/>
          <w:lang w:eastAsia="ar-SA"/>
        </w:rPr>
        <w:t>nh là 14.6</w:t>
      </w:r>
      <w:r w:rsidR="00F3233D" w:rsidRPr="00236C69">
        <w:rPr>
          <w:rFonts w:eastAsia="Lucida Sans Unicode"/>
          <w:sz w:val="28"/>
          <w:szCs w:val="28"/>
          <w:lang w:eastAsia="ar-SA"/>
        </w:rPr>
        <w:t>%</w:t>
      </w:r>
      <w:r w:rsidR="00C755AE" w:rsidRPr="00236C69">
        <w:rPr>
          <w:rFonts w:eastAsia="Lucida Sans Unicode"/>
          <w:sz w:val="28"/>
          <w:szCs w:val="28"/>
          <w:lang w:eastAsia="ar-SA"/>
        </w:rPr>
        <w:t xml:space="preserve">. </w:t>
      </w:r>
      <w:r w:rsidR="00A54D6A" w:rsidRPr="00236C69">
        <w:rPr>
          <w:rFonts w:eastAsia="Lucida Sans Unicode"/>
          <w:sz w:val="28"/>
          <w:szCs w:val="28"/>
          <w:lang w:eastAsia="ar-SA"/>
        </w:rPr>
        <w:t>Tỷ</w:t>
      </w:r>
      <w:r w:rsidR="00B70054" w:rsidRPr="00236C69">
        <w:rPr>
          <w:rFonts w:eastAsia="Lucida Sans Unicode"/>
          <w:sz w:val="28"/>
          <w:szCs w:val="28"/>
          <w:lang w:eastAsia="ar-SA"/>
        </w:rPr>
        <w:t xml:space="preserve"> lệ học sinh lớp 1,</w:t>
      </w:r>
      <w:r w:rsidR="004E1E18" w:rsidRPr="00236C69">
        <w:rPr>
          <w:rFonts w:eastAsia="Lucida Sans Unicode"/>
          <w:sz w:val="28"/>
          <w:szCs w:val="28"/>
          <w:lang w:eastAsia="ar-SA"/>
        </w:rPr>
        <w:t xml:space="preserve"> </w:t>
      </w:r>
      <w:r w:rsidR="00B70054" w:rsidRPr="00236C69">
        <w:rPr>
          <w:rFonts w:eastAsia="Lucida Sans Unicode"/>
          <w:sz w:val="28"/>
          <w:szCs w:val="28"/>
          <w:lang w:eastAsia="ar-SA"/>
        </w:rPr>
        <w:t xml:space="preserve">2 học tiếng Anh 33.7%, thấp hơn so với mặt bằng chung của tỉnh là 35.8%. </w:t>
      </w:r>
      <w:r w:rsidR="00A54D6A" w:rsidRPr="00236C69">
        <w:rPr>
          <w:rFonts w:eastAsia="Lucida Sans Unicode"/>
          <w:sz w:val="28"/>
          <w:szCs w:val="28"/>
          <w:lang w:eastAsia="ar-SA"/>
        </w:rPr>
        <w:t>Tỷ</w:t>
      </w:r>
      <w:r w:rsidR="00B70054" w:rsidRPr="00236C69">
        <w:rPr>
          <w:rFonts w:eastAsia="Lucida Sans Unicode"/>
          <w:sz w:val="28"/>
          <w:szCs w:val="28"/>
          <w:lang w:eastAsia="ar-SA"/>
        </w:rPr>
        <w:t xml:space="preserve"> lệ học sinh lớp 3,</w:t>
      </w:r>
      <w:r w:rsidR="004E1E18" w:rsidRPr="00236C69">
        <w:rPr>
          <w:rFonts w:eastAsia="Lucida Sans Unicode"/>
          <w:sz w:val="28"/>
          <w:szCs w:val="28"/>
          <w:lang w:eastAsia="ar-SA"/>
        </w:rPr>
        <w:t xml:space="preserve"> </w:t>
      </w:r>
      <w:r w:rsidR="00B70054" w:rsidRPr="00236C69">
        <w:rPr>
          <w:rFonts w:eastAsia="Lucida Sans Unicode"/>
          <w:sz w:val="28"/>
          <w:szCs w:val="28"/>
          <w:lang w:eastAsia="ar-SA"/>
        </w:rPr>
        <w:t>4,</w:t>
      </w:r>
      <w:r w:rsidR="004E1E18" w:rsidRPr="00236C69">
        <w:rPr>
          <w:rFonts w:eastAsia="Lucida Sans Unicode"/>
          <w:sz w:val="28"/>
          <w:szCs w:val="28"/>
          <w:lang w:eastAsia="ar-SA"/>
        </w:rPr>
        <w:t xml:space="preserve"> </w:t>
      </w:r>
      <w:r w:rsidR="00B70054" w:rsidRPr="00236C69">
        <w:rPr>
          <w:rFonts w:eastAsia="Lucida Sans Unicode"/>
          <w:sz w:val="28"/>
          <w:szCs w:val="28"/>
          <w:lang w:eastAsia="ar-SA"/>
        </w:rPr>
        <w:t>5 học Tin học 84.7%, thấp hơn so với mặt bằng chung của tỉ</w:t>
      </w:r>
      <w:r w:rsidR="00B91E8E" w:rsidRPr="00236C69">
        <w:rPr>
          <w:rFonts w:eastAsia="Lucida Sans Unicode"/>
          <w:sz w:val="28"/>
          <w:szCs w:val="28"/>
          <w:lang w:eastAsia="ar-SA"/>
        </w:rPr>
        <w:t>nh là 10</w:t>
      </w:r>
      <w:r w:rsidR="00B70054" w:rsidRPr="00236C69">
        <w:rPr>
          <w:rFonts w:eastAsia="Lucida Sans Unicode"/>
          <w:sz w:val="28"/>
          <w:szCs w:val="28"/>
          <w:lang w:eastAsia="ar-SA"/>
        </w:rPr>
        <w:t>.8%</w:t>
      </w:r>
      <w:r w:rsidR="00B91E8E" w:rsidRPr="00236C69">
        <w:rPr>
          <w:rFonts w:eastAsia="Lucida Sans Unicode"/>
          <w:sz w:val="28"/>
          <w:szCs w:val="28"/>
          <w:lang w:eastAsia="ar-SA"/>
        </w:rPr>
        <w:t xml:space="preserve">. </w:t>
      </w:r>
    </w:p>
    <w:p w:rsidR="003E6466" w:rsidRPr="00236C69" w:rsidRDefault="009648A2" w:rsidP="000B74EA">
      <w:pPr>
        <w:suppressAutoHyphens/>
        <w:spacing w:line="100" w:lineRule="atLeast"/>
        <w:rPr>
          <w:rFonts w:eastAsia="Lucida Sans Unicode"/>
          <w:sz w:val="28"/>
          <w:szCs w:val="28"/>
          <w:lang w:val="it-IT" w:eastAsia="ar-SA"/>
        </w:rPr>
      </w:pPr>
      <w:r w:rsidRPr="00236C69">
        <w:rPr>
          <w:rFonts w:eastAsia="Lucida Sans Unicode"/>
          <w:sz w:val="28"/>
          <w:szCs w:val="28"/>
          <w:lang w:eastAsia="ar-SA"/>
        </w:rPr>
        <w:t>- Đội ngũ giáo viên còn thiế</w:t>
      </w:r>
      <w:r w:rsidR="00B84D11" w:rsidRPr="00236C69">
        <w:rPr>
          <w:rFonts w:eastAsia="Lucida Sans Unicode"/>
          <w:sz w:val="28"/>
          <w:szCs w:val="28"/>
          <w:lang w:eastAsia="ar-SA"/>
        </w:rPr>
        <w:t xml:space="preserve">u </w:t>
      </w:r>
      <w:r w:rsidRPr="00236C69">
        <w:rPr>
          <w:rFonts w:eastAsia="Lucida Sans Unicode"/>
          <w:sz w:val="28"/>
          <w:szCs w:val="28"/>
          <w:lang w:eastAsia="ar-SA"/>
        </w:rPr>
        <w:t>và không ổn định, chủ yếu ưu tiên bố trí giáo viên đứng lớp, còn nhiều vị trí việc làm như văn thư, thiết bị thư viện, y tế học đường không đủ biên chế để bố</w:t>
      </w:r>
      <w:r w:rsidR="00B84D11" w:rsidRPr="00236C69">
        <w:rPr>
          <w:rFonts w:eastAsia="Lucida Sans Unicode"/>
          <w:sz w:val="28"/>
          <w:szCs w:val="28"/>
          <w:lang w:eastAsia="ar-SA"/>
        </w:rPr>
        <w:t xml:space="preserve"> trí</w:t>
      </w:r>
      <w:r w:rsidRPr="00236C69">
        <w:rPr>
          <w:rFonts w:eastAsia="Lucida Sans Unicode"/>
          <w:sz w:val="28"/>
          <w:szCs w:val="28"/>
          <w:lang w:eastAsia="ar-SA"/>
        </w:rPr>
        <w:t xml:space="preserve">. </w:t>
      </w:r>
      <w:r w:rsidR="008C51FB" w:rsidRPr="00236C69">
        <w:rPr>
          <w:rFonts w:eastAsia="Lucida Sans Unicode"/>
          <w:sz w:val="28"/>
          <w:szCs w:val="28"/>
          <w:lang w:val="en-US" w:eastAsia="ar-SA"/>
        </w:rPr>
        <w:t>Phần lớn</w:t>
      </w:r>
      <w:r w:rsidRPr="00236C69">
        <w:rPr>
          <w:rFonts w:eastAsia="Lucida Sans Unicode"/>
          <w:sz w:val="28"/>
          <w:szCs w:val="28"/>
          <w:lang w:eastAsia="ar-SA"/>
        </w:rPr>
        <w:t xml:space="preserve"> giáo</w:t>
      </w:r>
      <w:r w:rsidRPr="00236C69">
        <w:rPr>
          <w:sz w:val="28"/>
          <w:szCs w:val="28"/>
          <w:shd w:val="clear" w:color="auto" w:fill="FFFFFF"/>
          <w:lang w:val="af-ZA" w:eastAsia="en-US"/>
        </w:rPr>
        <w:t xml:space="preserve"> viên năng lực chuyên môn còn hạn chế</w:t>
      </w:r>
      <w:r w:rsidR="003E6466" w:rsidRPr="00236C69">
        <w:rPr>
          <w:sz w:val="28"/>
          <w:szCs w:val="28"/>
          <w:shd w:val="clear" w:color="auto" w:fill="FFFFFF"/>
          <w:lang w:val="af-ZA" w:eastAsia="en-US"/>
        </w:rPr>
        <w:t xml:space="preserve">, </w:t>
      </w:r>
      <w:r w:rsidRPr="00236C69">
        <w:rPr>
          <w:rFonts w:eastAsia="Lucida Sans Unicode"/>
          <w:sz w:val="28"/>
          <w:szCs w:val="28"/>
          <w:lang w:val="it-IT" w:eastAsia="ar-SA"/>
        </w:rPr>
        <w:t>tình trạng thiếu giáo viên kéo dài</w:t>
      </w:r>
      <w:r w:rsidR="003E6466" w:rsidRPr="00236C69">
        <w:rPr>
          <w:rFonts w:eastAsia="Lucida Sans Unicode"/>
          <w:sz w:val="28"/>
          <w:szCs w:val="28"/>
          <w:lang w:val="it-IT" w:eastAsia="ar-SA"/>
        </w:rPr>
        <w:t>.</w:t>
      </w:r>
    </w:p>
    <w:p w:rsidR="00987C91" w:rsidRPr="00236C69" w:rsidRDefault="003A097C" w:rsidP="000B74EA">
      <w:pPr>
        <w:rPr>
          <w:rStyle w:val="Vnbnnidung2"/>
          <w:lang w:val="pt-BR"/>
        </w:rPr>
      </w:pPr>
      <w:r w:rsidRPr="00236C69">
        <w:rPr>
          <w:sz w:val="28"/>
          <w:szCs w:val="28"/>
          <w:shd w:val="clear" w:color="auto" w:fill="FFFFFF"/>
          <w:lang w:eastAsia="en-US"/>
        </w:rPr>
        <w:t xml:space="preserve">- </w:t>
      </w:r>
      <w:r w:rsidR="00DE5709" w:rsidRPr="00236C69">
        <w:rPr>
          <w:sz w:val="28"/>
          <w:szCs w:val="28"/>
          <w:shd w:val="clear" w:color="auto" w:fill="FFFFFF"/>
          <w:lang w:val="en-US" w:eastAsia="en-US"/>
        </w:rPr>
        <w:t>Chất lượng giáo dục</w:t>
      </w:r>
      <w:r w:rsidR="003459F6" w:rsidRPr="00236C69">
        <w:rPr>
          <w:sz w:val="28"/>
          <w:szCs w:val="28"/>
          <w:shd w:val="clear" w:color="auto" w:fill="FFFFFF"/>
          <w:lang w:val="af-ZA" w:eastAsia="en-US"/>
        </w:rPr>
        <w:t xml:space="preserve"> toàn diện ở các </w:t>
      </w:r>
      <w:r w:rsidR="00B84D11" w:rsidRPr="00236C69">
        <w:rPr>
          <w:sz w:val="28"/>
          <w:szCs w:val="28"/>
          <w:shd w:val="clear" w:color="auto" w:fill="FFFFFF"/>
          <w:lang w:val="af-ZA" w:eastAsia="en-US"/>
        </w:rPr>
        <w:t>huyện miền</w:t>
      </w:r>
      <w:r w:rsidR="003459F6" w:rsidRPr="00236C69">
        <w:rPr>
          <w:sz w:val="28"/>
          <w:szCs w:val="28"/>
          <w:shd w:val="clear" w:color="auto" w:fill="FFFFFF"/>
          <w:lang w:val="af-ZA" w:eastAsia="en-US"/>
        </w:rPr>
        <w:t xml:space="preserve"> núi cao tuy có chuyển biến nhưng </w:t>
      </w:r>
      <w:r w:rsidR="003459F6" w:rsidRPr="00236C69">
        <w:rPr>
          <w:sz w:val="28"/>
          <w:szCs w:val="28"/>
          <w:lang w:val="pt-BR"/>
        </w:rPr>
        <w:t xml:space="preserve">học sinh chưa tích cực trong việc </w:t>
      </w:r>
      <w:r w:rsidR="003459F6" w:rsidRPr="00236C69">
        <w:rPr>
          <w:sz w:val="28"/>
          <w:szCs w:val="28"/>
          <w:highlight w:val="white"/>
        </w:rPr>
        <w:t>tự học, tự nghiên cứu</w:t>
      </w:r>
      <w:r w:rsidR="003459F6" w:rsidRPr="00236C69">
        <w:rPr>
          <w:sz w:val="28"/>
          <w:szCs w:val="28"/>
          <w:lang w:val="en-US"/>
        </w:rPr>
        <w:t xml:space="preserve">; khả năng </w:t>
      </w:r>
      <w:r w:rsidR="003459F6" w:rsidRPr="00236C69">
        <w:rPr>
          <w:sz w:val="28"/>
          <w:szCs w:val="28"/>
          <w:lang w:val="pt-BR"/>
        </w:rPr>
        <w:t xml:space="preserve">trình bày, </w:t>
      </w:r>
      <w:r w:rsidR="003459F6" w:rsidRPr="00236C69">
        <w:rPr>
          <w:sz w:val="28"/>
          <w:szCs w:val="28"/>
          <w:highlight w:val="white"/>
        </w:rPr>
        <w:t xml:space="preserve">thảo luận, </w:t>
      </w:r>
      <w:r w:rsidR="003459F6" w:rsidRPr="00236C69">
        <w:rPr>
          <w:sz w:val="28"/>
          <w:szCs w:val="28"/>
          <w:highlight w:val="white"/>
          <w:lang w:val="pt-BR"/>
        </w:rPr>
        <w:t>thực hành</w:t>
      </w:r>
      <w:r w:rsidR="003459F6" w:rsidRPr="00236C69">
        <w:rPr>
          <w:sz w:val="28"/>
          <w:szCs w:val="28"/>
          <w:lang w:val="pt-BR"/>
        </w:rPr>
        <w:t>, thí nghiệm còn yếu</w:t>
      </w:r>
      <w:r w:rsidR="003459F6" w:rsidRPr="00236C69">
        <w:rPr>
          <w:sz w:val="28"/>
          <w:szCs w:val="28"/>
          <w:shd w:val="clear" w:color="auto" w:fill="FFFFFF"/>
          <w:lang w:val="af-ZA" w:eastAsia="en-US"/>
        </w:rPr>
        <w:t xml:space="preserve">; chất lượng </w:t>
      </w:r>
      <w:r w:rsidR="003459F6" w:rsidRPr="00236C69">
        <w:rPr>
          <w:rFonts w:eastAsia="Lucida Sans Unicode"/>
          <w:sz w:val="28"/>
          <w:szCs w:val="28"/>
          <w:lang w:val="en-US" w:eastAsia="ar-SA"/>
        </w:rPr>
        <w:t>không</w:t>
      </w:r>
      <w:r w:rsidR="003459F6" w:rsidRPr="00236C69">
        <w:rPr>
          <w:rFonts w:eastAsia="Lucida Sans Unicode"/>
          <w:sz w:val="28"/>
          <w:szCs w:val="28"/>
          <w:lang w:eastAsia="ar-SA"/>
        </w:rPr>
        <w:t xml:space="preserve"> đồng đều giữa các trường</w:t>
      </w:r>
      <w:r w:rsidR="003459F6" w:rsidRPr="00236C69">
        <w:rPr>
          <w:rFonts w:eastAsia="Lucida Sans Unicode"/>
          <w:sz w:val="28"/>
          <w:szCs w:val="28"/>
          <w:lang w:val="en-US" w:eastAsia="ar-SA"/>
        </w:rPr>
        <w:t>;</w:t>
      </w:r>
      <w:r w:rsidR="003459F6" w:rsidRPr="00236C69">
        <w:rPr>
          <w:sz w:val="28"/>
          <w:szCs w:val="28"/>
          <w:shd w:val="clear" w:color="auto" w:fill="FFFFFF"/>
          <w:lang w:val="af-ZA" w:eastAsia="en-US"/>
        </w:rPr>
        <w:t xml:space="preserve"> tình trạng học sinh cấp THCS, THPT bỏ học vẫn còn. </w:t>
      </w:r>
      <w:r w:rsidR="00A54D6A" w:rsidRPr="00236C69">
        <w:rPr>
          <w:sz w:val="28"/>
          <w:szCs w:val="28"/>
          <w:lang w:eastAsia="en-US"/>
        </w:rPr>
        <w:t>Tỷ</w:t>
      </w:r>
      <w:r w:rsidR="00987C91" w:rsidRPr="00236C69">
        <w:rPr>
          <w:sz w:val="28"/>
          <w:szCs w:val="28"/>
          <w:lang w:eastAsia="en-US"/>
        </w:rPr>
        <w:t xml:space="preserve"> lệ học sinh THCS học 2 buổi/ngày còn thấp</w:t>
      </w:r>
      <w:r w:rsidR="003459F6" w:rsidRPr="00236C69">
        <w:rPr>
          <w:sz w:val="28"/>
          <w:szCs w:val="28"/>
          <w:lang w:val="en-US" w:eastAsia="en-US"/>
        </w:rPr>
        <w:t xml:space="preserve">, </w:t>
      </w:r>
      <w:r w:rsidR="003459F6" w:rsidRPr="00236C69">
        <w:rPr>
          <w:sz w:val="28"/>
          <w:szCs w:val="28"/>
          <w:lang w:eastAsia="en-US"/>
        </w:rPr>
        <w:t xml:space="preserve">một số trường </w:t>
      </w:r>
      <w:r w:rsidR="003459F6" w:rsidRPr="00236C69">
        <w:rPr>
          <w:sz w:val="28"/>
          <w:szCs w:val="28"/>
          <w:lang w:val="en-US" w:eastAsia="en-US"/>
        </w:rPr>
        <w:t xml:space="preserve">tiểu học </w:t>
      </w:r>
      <w:r w:rsidR="003459F6" w:rsidRPr="00236C69">
        <w:rPr>
          <w:sz w:val="28"/>
          <w:szCs w:val="28"/>
          <w:lang w:eastAsia="en-US"/>
        </w:rPr>
        <w:t xml:space="preserve">thiếu phòng học, </w:t>
      </w:r>
      <w:r w:rsidR="00B84D11" w:rsidRPr="00236C69">
        <w:rPr>
          <w:sz w:val="28"/>
          <w:szCs w:val="28"/>
          <w:lang w:val="en-US" w:eastAsia="en-US"/>
        </w:rPr>
        <w:t xml:space="preserve">thiếu giáo viên nên </w:t>
      </w:r>
      <w:r w:rsidR="003459F6" w:rsidRPr="00236C69">
        <w:rPr>
          <w:sz w:val="28"/>
          <w:szCs w:val="28"/>
          <w:lang w:eastAsia="en-US"/>
        </w:rPr>
        <w:t>phải dạy học 1 buổi/ngày</w:t>
      </w:r>
      <w:r w:rsidR="00987C91" w:rsidRPr="00236C69">
        <w:rPr>
          <w:sz w:val="28"/>
          <w:szCs w:val="28"/>
          <w:lang w:eastAsia="en-US"/>
        </w:rPr>
        <w:t xml:space="preserve">; </w:t>
      </w:r>
      <w:r w:rsidR="00AB05CA" w:rsidRPr="00236C69">
        <w:rPr>
          <w:sz w:val="28"/>
          <w:szCs w:val="28"/>
          <w:lang w:val="en-US" w:eastAsia="en-US"/>
        </w:rPr>
        <w:t xml:space="preserve">số trẻ mầm non được ăn bán trú tại trường còn thấp. </w:t>
      </w:r>
      <w:r w:rsidR="00987C91" w:rsidRPr="00236C69">
        <w:rPr>
          <w:rStyle w:val="Vnbnnidung2"/>
          <w:lang w:val="pt-BR"/>
        </w:rPr>
        <w:t>K</w:t>
      </w:r>
      <w:r w:rsidR="00987C91" w:rsidRPr="00236C69">
        <w:rPr>
          <w:rStyle w:val="Vnbnnidung2"/>
        </w:rPr>
        <w:t xml:space="preserve">ỹ năng nghe, nói </w:t>
      </w:r>
      <w:r w:rsidR="00987C91" w:rsidRPr="00236C69">
        <w:rPr>
          <w:rStyle w:val="Vnbnnidung2"/>
          <w:lang w:val="pt-BR"/>
        </w:rPr>
        <w:t xml:space="preserve">tiếng Anh của </w:t>
      </w:r>
      <w:r w:rsidR="00987C91" w:rsidRPr="00236C69">
        <w:rPr>
          <w:rStyle w:val="Vnbnnidung2"/>
        </w:rPr>
        <w:t xml:space="preserve">học sinh </w:t>
      </w:r>
      <w:r w:rsidR="00734DB6" w:rsidRPr="00236C69">
        <w:rPr>
          <w:rStyle w:val="Vnbnnidung2"/>
          <w:lang w:val="en-US"/>
        </w:rPr>
        <w:t xml:space="preserve">các cấp học </w:t>
      </w:r>
      <w:r w:rsidR="00987C91" w:rsidRPr="00236C69">
        <w:rPr>
          <w:rStyle w:val="Vnbnnidung2"/>
          <w:lang w:val="pt-BR"/>
        </w:rPr>
        <w:t>còn hạn chế.</w:t>
      </w:r>
      <w:r w:rsidR="003459F6" w:rsidRPr="00236C69">
        <w:rPr>
          <w:rStyle w:val="Vnbnnidung2"/>
          <w:b/>
          <w:szCs w:val="28"/>
          <w:shd w:val="clear" w:color="auto" w:fill="auto"/>
          <w:lang w:val="en-US"/>
        </w:rPr>
        <w:t xml:space="preserve"> </w:t>
      </w:r>
      <w:r w:rsidR="00987C91" w:rsidRPr="00236C69">
        <w:rPr>
          <w:rStyle w:val="Vnbnnidung2"/>
          <w:lang w:val="pt-BR"/>
        </w:rPr>
        <w:t xml:space="preserve">Khả năng tiếp cận </w:t>
      </w:r>
      <w:r w:rsidR="00734DB6" w:rsidRPr="00236C69">
        <w:rPr>
          <w:rStyle w:val="Vnbnnidung2"/>
          <w:lang w:val="pt-BR"/>
        </w:rPr>
        <w:t>công nghệ thông tin của học sinh c</w:t>
      </w:r>
      <w:r w:rsidR="00B84D11" w:rsidRPr="00236C69">
        <w:rPr>
          <w:rStyle w:val="Vnbnnidung2"/>
          <w:lang w:val="pt-BR"/>
        </w:rPr>
        <w:t>òn yếu so với học sinh các huyện</w:t>
      </w:r>
      <w:r w:rsidR="00734DB6" w:rsidRPr="00236C69">
        <w:rPr>
          <w:rStyle w:val="Vnbnnidung2"/>
          <w:lang w:val="pt-BR"/>
        </w:rPr>
        <w:t xml:space="preserve"> đồng bằng.</w:t>
      </w:r>
      <w:r w:rsidR="000F497A" w:rsidRPr="00236C69">
        <w:rPr>
          <w:rStyle w:val="Vnbnnidung2"/>
          <w:lang w:val="pt-BR"/>
        </w:rPr>
        <w:t xml:space="preserve"> </w:t>
      </w:r>
    </w:p>
    <w:p w:rsidR="003E6466" w:rsidRPr="00236C69" w:rsidRDefault="003E6466" w:rsidP="000B74EA">
      <w:pPr>
        <w:rPr>
          <w:szCs w:val="28"/>
          <w:lang w:val="en-US" w:eastAsia="en-US"/>
        </w:rPr>
      </w:pPr>
      <w:r w:rsidRPr="00236C69">
        <w:rPr>
          <w:rStyle w:val="Vnbnnidung2"/>
          <w:lang w:val="pt-BR"/>
        </w:rPr>
        <w:t xml:space="preserve">- Các chính sách hỗ trợ hiện hành của </w:t>
      </w:r>
      <w:r w:rsidR="008C0997" w:rsidRPr="00236C69">
        <w:rPr>
          <w:rStyle w:val="Vnbnnidung2"/>
          <w:lang w:val="pt-BR"/>
        </w:rPr>
        <w:t xml:space="preserve">Trung ương và </w:t>
      </w:r>
      <w:r w:rsidRPr="00236C69">
        <w:rPr>
          <w:rStyle w:val="Vnbnnidung2"/>
          <w:lang w:val="pt-BR"/>
        </w:rPr>
        <w:t xml:space="preserve">tỉnh </w:t>
      </w:r>
      <w:r w:rsidRPr="00236C69">
        <w:rPr>
          <w:sz w:val="28"/>
          <w:szCs w:val="28"/>
          <w:lang w:val="en-US" w:eastAsia="en-US"/>
        </w:rPr>
        <w:t>vẫn còn một số bất cập</w:t>
      </w:r>
      <w:r w:rsidR="00B518DF" w:rsidRPr="00236C69">
        <w:rPr>
          <w:sz w:val="28"/>
          <w:szCs w:val="28"/>
          <w:lang w:val="en-US" w:eastAsia="en-US"/>
        </w:rPr>
        <w:t>:</w:t>
      </w:r>
    </w:p>
    <w:p w:rsidR="003E6466" w:rsidRPr="00236C69" w:rsidRDefault="003E6466" w:rsidP="000B74EA">
      <w:pPr>
        <w:rPr>
          <w:sz w:val="28"/>
          <w:szCs w:val="28"/>
          <w:lang w:eastAsia="en-US"/>
        </w:rPr>
      </w:pPr>
      <w:r w:rsidRPr="00236C69">
        <w:rPr>
          <w:sz w:val="28"/>
          <w:szCs w:val="28"/>
          <w:lang w:val="en-US" w:eastAsia="en-US"/>
        </w:rPr>
        <w:t xml:space="preserve">+ </w:t>
      </w:r>
      <w:r w:rsidRPr="00236C69">
        <w:rPr>
          <w:sz w:val="28"/>
          <w:szCs w:val="28"/>
          <w:lang w:eastAsia="en-US"/>
        </w:rPr>
        <w:t>Nghị quyết số 39/2016/NQ-HĐND ngày 19/7/2016 của HĐND tỉnh về quy định khoảng cách, địa bàn; mức khoán kinh phí phục vụ nấu ăn cho học sinh ở xã, thôn đặc biệt khó khăn theo Nghị định 116/2016/NĐ-CP</w:t>
      </w:r>
      <w:r w:rsidRPr="00236C69">
        <w:rPr>
          <w:sz w:val="28"/>
          <w:szCs w:val="28"/>
          <w:lang w:val="en-US" w:eastAsia="en-US"/>
        </w:rPr>
        <w:t>: M</w:t>
      </w:r>
      <w:r w:rsidRPr="00236C69">
        <w:rPr>
          <w:sz w:val="28"/>
          <w:szCs w:val="28"/>
          <w:lang w:eastAsia="en-US"/>
        </w:rPr>
        <w:t xml:space="preserve">ức hỗ trợ cho các đối tượng học sinh bán trú đang theo học tại các trường có hộ khẩu ở các thôn không đặc biệt khó khăn thuộc các xã khu vực I và khu vực II được quy đinh tại Quyết định số 582/QĐ-TTg ngày 28/4/2017 thấp so với mức hỗ trợ của Nghị định 116/2016/NĐ-CP (40% mức lương tối thiểu) chưa đáp ứng nhu cầu cấp thiết theo thực tế; mức hỗ trợ cho nhân viên cấp dưỡng thấp (200% mức lương cơ sở) chưa đảm bảo quyền lợi cho đối tượng này. </w:t>
      </w:r>
    </w:p>
    <w:p w:rsidR="003E6466" w:rsidRPr="00236C69" w:rsidRDefault="003E6466" w:rsidP="000B74EA">
      <w:pPr>
        <w:rPr>
          <w:sz w:val="28"/>
          <w:szCs w:val="28"/>
          <w:lang w:eastAsia="en-US"/>
        </w:rPr>
      </w:pPr>
      <w:r w:rsidRPr="00236C69">
        <w:rPr>
          <w:sz w:val="28"/>
          <w:szCs w:val="28"/>
          <w:lang w:val="en-US" w:eastAsia="en-US"/>
        </w:rPr>
        <w:t xml:space="preserve">+ </w:t>
      </w:r>
      <w:r w:rsidRPr="00236C69">
        <w:rPr>
          <w:sz w:val="28"/>
          <w:szCs w:val="28"/>
          <w:lang w:eastAsia="en-US"/>
        </w:rPr>
        <w:t xml:space="preserve">Nghị quyết </w:t>
      </w:r>
      <w:r w:rsidR="00AB05CA" w:rsidRPr="00236C69">
        <w:rPr>
          <w:sz w:val="28"/>
          <w:szCs w:val="28"/>
          <w:lang w:val="en-US" w:eastAsia="en-US"/>
        </w:rPr>
        <w:t xml:space="preserve">số </w:t>
      </w:r>
      <w:r w:rsidRPr="00236C69">
        <w:rPr>
          <w:sz w:val="28"/>
          <w:szCs w:val="28"/>
          <w:lang w:eastAsia="en-US"/>
        </w:rPr>
        <w:t xml:space="preserve">50/2018/NQ-HĐND ngày 06/12/2018 của HĐND tỉnh về chính sách hỗ trợ đối với trẻ em mầm non, học sinh, sinh viên là người </w:t>
      </w:r>
      <w:r w:rsidR="00715D16" w:rsidRPr="00236C69">
        <w:rPr>
          <w:sz w:val="28"/>
          <w:szCs w:val="28"/>
          <w:lang w:val="en-US" w:eastAsia="en-US"/>
        </w:rPr>
        <w:t>DTTS</w:t>
      </w:r>
      <w:r w:rsidRPr="00236C69">
        <w:rPr>
          <w:sz w:val="28"/>
          <w:szCs w:val="28"/>
          <w:lang w:eastAsia="en-US"/>
        </w:rPr>
        <w:t>, học sinh khuyết tật đang học tại các cơ sở giáo dục trên địa bàn tỉnh giai đoạn 2019-2021</w:t>
      </w:r>
      <w:r w:rsidRPr="00236C69">
        <w:rPr>
          <w:sz w:val="28"/>
          <w:szCs w:val="28"/>
          <w:lang w:val="en-US" w:eastAsia="en-US"/>
        </w:rPr>
        <w:t>: Q</w:t>
      </w:r>
      <w:r w:rsidRPr="00236C69">
        <w:rPr>
          <w:sz w:val="28"/>
          <w:szCs w:val="28"/>
          <w:lang w:eastAsia="en-US"/>
        </w:rPr>
        <w:t xml:space="preserve">uy định “Trẻ em mầm non, học sinh phổ thông là người </w:t>
      </w:r>
      <w:r w:rsidR="00715D16" w:rsidRPr="00236C69">
        <w:rPr>
          <w:sz w:val="28"/>
          <w:szCs w:val="28"/>
          <w:lang w:val="en-US" w:eastAsia="en-US"/>
        </w:rPr>
        <w:t>DTTS</w:t>
      </w:r>
      <w:r w:rsidRPr="00236C69">
        <w:rPr>
          <w:sz w:val="28"/>
          <w:szCs w:val="28"/>
          <w:lang w:eastAsia="en-US"/>
        </w:rPr>
        <w:t xml:space="preserve"> đang theo học tại các cơ sở giáo dục không thuộc đối tượng được hưởng chế độ hỗ trợ tiền ăn theo quy định của Trung ương như Nghị định số 06/2018/NĐ-CP ngày 05/01/2018 của Chính phủ về quy định chính sách hỗ trợ ăn trưa đối với trẻ em mẫu giáo và chính sách đối với giáo viên mầm non hay Nghị định số 116/2016/NĐ-CP thì sẽ được hỗ trợ tiền ăn bằng 20% mức lương cơ sở/học sinh/tháng”</w:t>
      </w:r>
      <w:r w:rsidR="003E2291" w:rsidRPr="00236C69">
        <w:rPr>
          <w:sz w:val="28"/>
          <w:szCs w:val="28"/>
          <w:lang w:val="en-US" w:eastAsia="en-US"/>
        </w:rPr>
        <w:t>,</w:t>
      </w:r>
      <w:r w:rsidRPr="00236C69">
        <w:rPr>
          <w:sz w:val="28"/>
          <w:szCs w:val="28"/>
          <w:lang w:eastAsia="en-US"/>
        </w:rPr>
        <w:t xml:space="preserve"> mức quy định này thấp. </w:t>
      </w:r>
    </w:p>
    <w:p w:rsidR="001505D2" w:rsidRPr="00236C69" w:rsidRDefault="008C0997" w:rsidP="000B74EA">
      <w:pPr>
        <w:rPr>
          <w:sz w:val="28"/>
          <w:szCs w:val="28"/>
          <w:lang w:val="en-US"/>
        </w:rPr>
      </w:pPr>
      <w:r w:rsidRPr="00236C69">
        <w:rPr>
          <w:sz w:val="28"/>
          <w:szCs w:val="28"/>
          <w:lang w:val="en-US"/>
        </w:rPr>
        <w:lastRenderedPageBreak/>
        <w:t xml:space="preserve">+ Các chính sách hỗ trợ </w:t>
      </w:r>
      <w:r w:rsidRPr="00236C69">
        <w:rPr>
          <w:sz w:val="28"/>
          <w:szCs w:val="28"/>
        </w:rPr>
        <w:t xml:space="preserve">đối với học sinh các trường </w:t>
      </w:r>
      <w:r w:rsidR="00683EE6" w:rsidRPr="00236C69">
        <w:rPr>
          <w:sz w:val="28"/>
          <w:szCs w:val="28"/>
          <w:lang w:val="it-IT"/>
        </w:rPr>
        <w:t>PTDTNT</w:t>
      </w:r>
      <w:r w:rsidRPr="00236C69">
        <w:rPr>
          <w:sz w:val="28"/>
          <w:szCs w:val="28"/>
        </w:rPr>
        <w:t xml:space="preserve"> </w:t>
      </w:r>
      <w:r w:rsidR="001505D2" w:rsidRPr="00236C69">
        <w:rPr>
          <w:sz w:val="28"/>
          <w:szCs w:val="28"/>
          <w:lang w:val="en-US"/>
        </w:rPr>
        <w:t xml:space="preserve">theo </w:t>
      </w:r>
      <w:r w:rsidRPr="00236C69">
        <w:rPr>
          <w:sz w:val="28"/>
          <w:szCs w:val="28"/>
        </w:rPr>
        <w:t xml:space="preserve">Thông tư liên tịch số 109/2009/TTLT-BTC-BGDĐT ngày 29/5/2009 </w:t>
      </w:r>
      <w:r w:rsidR="001505D2" w:rsidRPr="00236C69">
        <w:rPr>
          <w:sz w:val="28"/>
          <w:szCs w:val="28"/>
          <w:lang w:val="en-US"/>
        </w:rPr>
        <w:t>còn thấp.</w:t>
      </w:r>
    </w:p>
    <w:p w:rsidR="006255C1" w:rsidRDefault="006255C1" w:rsidP="000B74EA">
      <w:pPr>
        <w:pStyle w:val="NormalWeb"/>
        <w:shd w:val="clear" w:color="auto" w:fill="FFFFFF"/>
        <w:spacing w:line="240" w:lineRule="auto"/>
        <w:ind w:firstLine="0"/>
        <w:rPr>
          <w:rStyle w:val="Strong"/>
          <w:sz w:val="28"/>
          <w:szCs w:val="28"/>
          <w:lang w:val="de-DE"/>
        </w:rPr>
      </w:pPr>
    </w:p>
    <w:p w:rsidR="000B74EA" w:rsidRDefault="000B74EA" w:rsidP="000B74EA">
      <w:pPr>
        <w:pStyle w:val="NormalWeb"/>
        <w:shd w:val="clear" w:color="auto" w:fill="FFFFFF"/>
        <w:spacing w:line="240" w:lineRule="auto"/>
        <w:ind w:firstLine="0"/>
        <w:rPr>
          <w:rStyle w:val="Strong"/>
          <w:sz w:val="28"/>
          <w:szCs w:val="28"/>
          <w:lang w:val="de-DE"/>
        </w:rPr>
      </w:pPr>
    </w:p>
    <w:p w:rsidR="000B74EA" w:rsidRPr="00236C69" w:rsidRDefault="000B74EA" w:rsidP="000B74EA">
      <w:pPr>
        <w:pStyle w:val="NormalWeb"/>
        <w:shd w:val="clear" w:color="auto" w:fill="FFFFFF"/>
        <w:spacing w:line="240" w:lineRule="auto"/>
        <w:ind w:firstLine="0"/>
        <w:rPr>
          <w:rStyle w:val="Strong"/>
          <w:sz w:val="28"/>
          <w:szCs w:val="28"/>
          <w:lang w:val="de-DE"/>
        </w:rPr>
      </w:pPr>
    </w:p>
    <w:p w:rsidR="00864D62" w:rsidRPr="00236C69" w:rsidRDefault="00E938D3" w:rsidP="006238B2">
      <w:pPr>
        <w:pStyle w:val="NormalWeb"/>
        <w:shd w:val="clear" w:color="auto" w:fill="FFFFFF"/>
        <w:spacing w:before="0" w:after="0" w:line="240" w:lineRule="auto"/>
        <w:jc w:val="center"/>
        <w:rPr>
          <w:rStyle w:val="Strong"/>
          <w:sz w:val="28"/>
          <w:szCs w:val="28"/>
          <w:lang w:val="de-DE"/>
        </w:rPr>
      </w:pPr>
      <w:r w:rsidRPr="00236C69">
        <w:rPr>
          <w:rStyle w:val="Strong"/>
          <w:sz w:val="28"/>
          <w:szCs w:val="28"/>
          <w:lang w:val="de-DE"/>
        </w:rPr>
        <w:t>Phần thứ hai</w:t>
      </w:r>
    </w:p>
    <w:p w:rsidR="00E676AB" w:rsidRPr="00236C69" w:rsidRDefault="00C36B9D" w:rsidP="009769A8">
      <w:pPr>
        <w:spacing w:before="0" w:after="0"/>
        <w:jc w:val="center"/>
        <w:rPr>
          <w:b/>
          <w:sz w:val="28"/>
          <w:szCs w:val="28"/>
        </w:rPr>
      </w:pPr>
      <w:r w:rsidRPr="00236C69">
        <w:rPr>
          <w:b/>
          <w:sz w:val="28"/>
          <w:szCs w:val="28"/>
        </w:rPr>
        <w:t xml:space="preserve">MỤC TIÊU, </w:t>
      </w:r>
      <w:r w:rsidR="00E676AB" w:rsidRPr="00236C69">
        <w:rPr>
          <w:b/>
          <w:sz w:val="28"/>
          <w:szCs w:val="28"/>
        </w:rPr>
        <w:t>GIẢI PHÁP</w:t>
      </w:r>
    </w:p>
    <w:p w:rsidR="00864D62" w:rsidRPr="00236C69" w:rsidRDefault="00864D62" w:rsidP="009769A8">
      <w:pPr>
        <w:spacing w:before="0" w:after="0"/>
        <w:rPr>
          <w:b/>
          <w:sz w:val="28"/>
          <w:szCs w:val="28"/>
          <w:lang w:val="en-US"/>
        </w:rPr>
      </w:pPr>
      <w:r w:rsidRPr="00236C69">
        <w:rPr>
          <w:b/>
          <w:sz w:val="28"/>
          <w:szCs w:val="28"/>
          <w:lang w:val="de-DE"/>
        </w:rPr>
        <w:t xml:space="preserve">I. </w:t>
      </w:r>
      <w:r w:rsidRPr="00236C69">
        <w:rPr>
          <w:b/>
          <w:sz w:val="28"/>
          <w:szCs w:val="28"/>
        </w:rPr>
        <w:t>M</w:t>
      </w:r>
      <w:r w:rsidRPr="00236C69">
        <w:rPr>
          <w:b/>
          <w:sz w:val="28"/>
          <w:szCs w:val="28"/>
          <w:lang w:val="de-DE"/>
        </w:rPr>
        <w:t>ỤC TIÊU</w:t>
      </w:r>
    </w:p>
    <w:p w:rsidR="00864D62" w:rsidRPr="00236C69" w:rsidRDefault="00864D62" w:rsidP="009769A8">
      <w:pPr>
        <w:pStyle w:val="Heading4"/>
        <w:spacing w:before="0" w:after="120" w:line="240" w:lineRule="auto"/>
        <w:jc w:val="both"/>
        <w:rPr>
          <w:rFonts w:ascii="Times New Roman" w:hAnsi="Times New Roman"/>
          <w:bCs w:val="0"/>
          <w:lang w:eastAsia="vi-VN"/>
        </w:rPr>
      </w:pPr>
      <w:r w:rsidRPr="00236C69">
        <w:rPr>
          <w:rFonts w:ascii="Times New Roman" w:hAnsi="Times New Roman"/>
          <w:bCs w:val="0"/>
          <w:lang w:val="de-DE" w:eastAsia="vi-VN"/>
        </w:rPr>
        <w:t>1</w:t>
      </w:r>
      <w:r w:rsidRPr="00236C69">
        <w:rPr>
          <w:rFonts w:ascii="Times New Roman" w:hAnsi="Times New Roman"/>
          <w:bCs w:val="0"/>
          <w:lang w:eastAsia="vi-VN"/>
        </w:rPr>
        <w:t>.</w:t>
      </w:r>
      <w:r w:rsidRPr="00236C69">
        <w:rPr>
          <w:rFonts w:ascii="Times New Roman" w:hAnsi="Times New Roman"/>
          <w:bCs w:val="0"/>
          <w:lang w:val="de-DE" w:eastAsia="vi-VN"/>
        </w:rPr>
        <w:t xml:space="preserve"> Mục tiêu </w:t>
      </w:r>
      <w:r w:rsidRPr="00236C69">
        <w:rPr>
          <w:rFonts w:ascii="Times New Roman" w:hAnsi="Times New Roman"/>
          <w:bCs w:val="0"/>
          <w:lang w:eastAsia="vi-VN"/>
        </w:rPr>
        <w:t>chung</w:t>
      </w:r>
    </w:p>
    <w:p w:rsidR="002F5ADA" w:rsidRPr="00236C69" w:rsidRDefault="002F5ADA" w:rsidP="009769A8">
      <w:pPr>
        <w:rPr>
          <w:sz w:val="28"/>
          <w:szCs w:val="28"/>
          <w:lang w:val="de-DE"/>
        </w:rPr>
      </w:pPr>
      <w:r w:rsidRPr="00236C69">
        <w:rPr>
          <w:sz w:val="28"/>
          <w:szCs w:val="28"/>
          <w:lang w:val="de-DE"/>
        </w:rPr>
        <w:t>Đa dạng hóa các phương thức nâng cao chất lượng giáo dục, tạo chuyển biến căn bản, mạnh mẽ về chất lượng, hiệu quả giáo dục theo hướng phát triển toàn diện đối với trẻ em mầm non và học sinh phổ thông các huyện miền núi.</w:t>
      </w:r>
    </w:p>
    <w:p w:rsidR="009F39D8" w:rsidRPr="00236C69" w:rsidRDefault="00C65D9C" w:rsidP="009769A8">
      <w:pPr>
        <w:rPr>
          <w:sz w:val="28"/>
          <w:szCs w:val="28"/>
          <w:lang w:val="de-DE"/>
        </w:rPr>
      </w:pPr>
      <w:r w:rsidRPr="00236C69">
        <w:rPr>
          <w:sz w:val="28"/>
          <w:szCs w:val="28"/>
          <w:lang w:val="de-DE"/>
        </w:rPr>
        <w:t>Có cơ chế chính sách đặc thù hỗ t</w:t>
      </w:r>
      <w:r w:rsidR="009F39D8" w:rsidRPr="00236C69">
        <w:rPr>
          <w:sz w:val="28"/>
          <w:szCs w:val="28"/>
          <w:lang w:val="de-DE"/>
        </w:rPr>
        <w:t>rợ phát triển giáo dục miền núi</w:t>
      </w:r>
      <w:r w:rsidR="009A12FC" w:rsidRPr="00236C69">
        <w:rPr>
          <w:sz w:val="28"/>
          <w:szCs w:val="28"/>
          <w:lang w:val="de-DE"/>
        </w:rPr>
        <w:t xml:space="preserve">, từng bước giảm khoảng cách chênh lệch về chất lượng </w:t>
      </w:r>
      <w:r w:rsidR="007E7CDD" w:rsidRPr="00236C69">
        <w:rPr>
          <w:sz w:val="28"/>
          <w:szCs w:val="28"/>
          <w:lang w:val="de-DE"/>
        </w:rPr>
        <w:t xml:space="preserve">GDĐT </w:t>
      </w:r>
      <w:r w:rsidR="009A12FC" w:rsidRPr="00236C69">
        <w:rPr>
          <w:sz w:val="28"/>
          <w:szCs w:val="28"/>
          <w:lang w:val="de-DE"/>
        </w:rPr>
        <w:t xml:space="preserve">của các huyện miền núi so với các huyện/thị xã/thành phố thuộc khu vực đồng bằng trên địa bàn tỉnh. </w:t>
      </w:r>
      <w:r w:rsidR="009F39D8" w:rsidRPr="00236C69">
        <w:rPr>
          <w:sz w:val="28"/>
          <w:szCs w:val="28"/>
          <w:lang w:val="de-DE"/>
        </w:rPr>
        <w:t xml:space="preserve">Thực hiện tốt công tác xã hội hoá giáo dục, huy động các nguồn lực xã hội tham gia vào sự nghiệp giáo dục, </w:t>
      </w:r>
      <w:r w:rsidRPr="00236C69">
        <w:rPr>
          <w:sz w:val="28"/>
          <w:szCs w:val="28"/>
          <w:lang w:val="de-DE"/>
        </w:rPr>
        <w:t>đầu tư sắp xếp và hoàn thiện hệ thống mạng lưới trườn</w:t>
      </w:r>
      <w:r w:rsidR="00BA113E" w:rsidRPr="00236C69">
        <w:rPr>
          <w:sz w:val="28"/>
          <w:szCs w:val="28"/>
          <w:lang w:val="de-DE"/>
        </w:rPr>
        <w:t xml:space="preserve">g lớp, xây dựng cơ sở vật chất </w:t>
      </w:r>
      <w:r w:rsidRPr="00236C69">
        <w:rPr>
          <w:sz w:val="28"/>
          <w:szCs w:val="28"/>
          <w:lang w:val="de-DE"/>
        </w:rPr>
        <w:t>theo hướng đạt chuẩn quy định</w:t>
      </w:r>
      <w:r w:rsidR="00752A8E" w:rsidRPr="00236C69">
        <w:rPr>
          <w:sz w:val="28"/>
          <w:szCs w:val="28"/>
          <w:lang w:val="de-DE"/>
        </w:rPr>
        <w:t>, tôn trọng địa hình tự nhiên</w:t>
      </w:r>
      <w:r w:rsidR="00BA113E" w:rsidRPr="00236C69">
        <w:rPr>
          <w:sz w:val="28"/>
          <w:szCs w:val="28"/>
          <w:lang w:val="de-DE"/>
        </w:rPr>
        <w:t xml:space="preserve"> và đảm bảo an toàn </w:t>
      </w:r>
      <w:r w:rsidR="009A12FC" w:rsidRPr="00236C69">
        <w:rPr>
          <w:sz w:val="28"/>
          <w:szCs w:val="28"/>
          <w:lang w:val="de-DE"/>
        </w:rPr>
        <w:t>phòng tránh thiên tai</w:t>
      </w:r>
      <w:r w:rsidRPr="00236C69">
        <w:rPr>
          <w:sz w:val="28"/>
          <w:szCs w:val="28"/>
          <w:lang w:val="de-DE"/>
        </w:rPr>
        <w:t>; nâng cao năng lực đội ngũ nhà giáo và cán bộ quản lý giáo dục</w:t>
      </w:r>
      <w:r w:rsidR="009F7B85" w:rsidRPr="00236C69">
        <w:rPr>
          <w:sz w:val="28"/>
          <w:szCs w:val="28"/>
          <w:lang w:val="de-DE"/>
        </w:rPr>
        <w:t xml:space="preserve"> đảm bảo đủ về số lượng, chuẩn v</w:t>
      </w:r>
      <w:r w:rsidR="00622082" w:rsidRPr="00236C69">
        <w:rPr>
          <w:sz w:val="28"/>
          <w:szCs w:val="28"/>
          <w:lang w:val="de-DE"/>
        </w:rPr>
        <w:t>ề nghề nghiệp, hợp lý</w:t>
      </w:r>
      <w:r w:rsidR="009F39D8" w:rsidRPr="00236C69">
        <w:rPr>
          <w:sz w:val="28"/>
          <w:szCs w:val="28"/>
          <w:lang w:val="de-DE"/>
        </w:rPr>
        <w:t xml:space="preserve"> về cơ cấu.</w:t>
      </w:r>
    </w:p>
    <w:p w:rsidR="00864D62" w:rsidRPr="00236C69" w:rsidRDefault="008E65E5" w:rsidP="009769A8">
      <w:pPr>
        <w:pStyle w:val="Heading4"/>
        <w:spacing w:before="0" w:after="120" w:line="240" w:lineRule="auto"/>
        <w:ind w:firstLine="0"/>
        <w:jc w:val="both"/>
        <w:rPr>
          <w:rFonts w:ascii="Times New Roman" w:hAnsi="Times New Roman"/>
          <w:bCs w:val="0"/>
          <w:lang w:val="de-DE" w:eastAsia="vi-VN"/>
        </w:rPr>
      </w:pPr>
      <w:r w:rsidRPr="00236C69">
        <w:rPr>
          <w:rFonts w:ascii="Times New Roman" w:hAnsi="Times New Roman"/>
          <w:bCs w:val="0"/>
          <w:lang w:val="de-DE" w:eastAsia="vi-VN"/>
        </w:rPr>
        <w:t xml:space="preserve">       </w:t>
      </w:r>
      <w:r w:rsidR="00FD199F" w:rsidRPr="00236C69">
        <w:rPr>
          <w:rFonts w:ascii="Times New Roman" w:hAnsi="Times New Roman"/>
          <w:bCs w:val="0"/>
          <w:lang w:val="de-DE" w:eastAsia="vi-VN"/>
        </w:rPr>
        <w:tab/>
      </w:r>
      <w:r w:rsidR="00864D62" w:rsidRPr="00236C69">
        <w:rPr>
          <w:rFonts w:ascii="Times New Roman" w:hAnsi="Times New Roman"/>
          <w:bCs w:val="0"/>
          <w:lang w:val="de-DE" w:eastAsia="vi-VN"/>
        </w:rPr>
        <w:t xml:space="preserve">2. Mục tiêu cụ thể </w:t>
      </w:r>
      <w:r w:rsidR="009758F7" w:rsidRPr="00236C69">
        <w:rPr>
          <w:rFonts w:ascii="Times New Roman" w:hAnsi="Times New Roman"/>
          <w:bCs w:val="0"/>
          <w:lang w:val="de-DE" w:eastAsia="vi-VN"/>
        </w:rPr>
        <w:t xml:space="preserve">                               </w:t>
      </w:r>
    </w:p>
    <w:p w:rsidR="00C80E10" w:rsidRPr="00236C69" w:rsidRDefault="008E65E5" w:rsidP="009769A8">
      <w:pPr>
        <w:shd w:val="clear" w:color="auto" w:fill="FFFFFF"/>
        <w:ind w:firstLine="0"/>
        <w:rPr>
          <w:sz w:val="28"/>
          <w:szCs w:val="28"/>
          <w:lang w:val="de-DE"/>
        </w:rPr>
      </w:pPr>
      <w:r w:rsidRPr="00236C69">
        <w:rPr>
          <w:sz w:val="28"/>
          <w:szCs w:val="28"/>
          <w:lang w:val="de-DE"/>
        </w:rPr>
        <w:t xml:space="preserve">      </w:t>
      </w:r>
      <w:r w:rsidR="00FD199F" w:rsidRPr="00236C69">
        <w:rPr>
          <w:sz w:val="28"/>
          <w:szCs w:val="28"/>
          <w:lang w:val="de-DE"/>
        </w:rPr>
        <w:tab/>
      </w:r>
      <w:r w:rsidR="005025C4" w:rsidRPr="00236C69">
        <w:rPr>
          <w:sz w:val="28"/>
          <w:szCs w:val="28"/>
          <w:lang w:val="de-DE"/>
        </w:rPr>
        <w:t xml:space="preserve">2.1. </w:t>
      </w:r>
      <w:r w:rsidR="00C80E10" w:rsidRPr="00236C69">
        <w:rPr>
          <w:sz w:val="28"/>
          <w:szCs w:val="28"/>
          <w:lang w:val="de-DE"/>
        </w:rPr>
        <w:t>Phát triển mạng lưới trường, lớp, học sinh</w:t>
      </w:r>
      <w:r w:rsidR="007A6E42" w:rsidRPr="00236C69">
        <w:rPr>
          <w:sz w:val="28"/>
          <w:szCs w:val="28"/>
          <w:lang w:val="de-DE"/>
        </w:rPr>
        <w:t xml:space="preserve"> gắn với bố trí đội ngũ</w:t>
      </w:r>
    </w:p>
    <w:p w:rsidR="00333D30" w:rsidRPr="00236C69" w:rsidRDefault="00333D30" w:rsidP="009769A8">
      <w:pPr>
        <w:rPr>
          <w:sz w:val="28"/>
          <w:szCs w:val="28"/>
          <w:lang w:val="de-DE"/>
        </w:rPr>
      </w:pPr>
      <w:r w:rsidRPr="00236C69">
        <w:rPr>
          <w:sz w:val="28"/>
          <w:szCs w:val="28"/>
          <w:lang w:val="de-DE"/>
        </w:rPr>
        <w:t xml:space="preserve">- </w:t>
      </w:r>
      <w:r w:rsidR="00694EB7" w:rsidRPr="00236C69">
        <w:rPr>
          <w:sz w:val="28"/>
          <w:szCs w:val="28"/>
          <w:lang w:val="de-DE"/>
        </w:rPr>
        <w:t>Thực hiện việc s</w:t>
      </w:r>
      <w:r w:rsidRPr="00236C69">
        <w:rPr>
          <w:sz w:val="28"/>
          <w:szCs w:val="28"/>
          <w:lang w:val="de-DE"/>
        </w:rPr>
        <w:t>ắp xếp mạng lưới trường</w:t>
      </w:r>
      <w:r w:rsidR="002F21C4" w:rsidRPr="00236C69">
        <w:rPr>
          <w:sz w:val="28"/>
          <w:szCs w:val="28"/>
          <w:lang w:val="de-DE"/>
        </w:rPr>
        <w:t>,</w:t>
      </w:r>
      <w:r w:rsidRPr="00236C69">
        <w:rPr>
          <w:sz w:val="28"/>
          <w:szCs w:val="28"/>
          <w:lang w:val="de-DE"/>
        </w:rPr>
        <w:t xml:space="preserve"> lớp</w:t>
      </w:r>
      <w:r w:rsidR="002F21C4" w:rsidRPr="00236C69">
        <w:rPr>
          <w:sz w:val="28"/>
          <w:szCs w:val="28"/>
          <w:lang w:val="de-DE"/>
        </w:rPr>
        <w:t xml:space="preserve">, học sinh gắn với bố trí đội ngũ </w:t>
      </w:r>
      <w:r w:rsidR="00110C8F" w:rsidRPr="00236C69">
        <w:rPr>
          <w:sz w:val="28"/>
          <w:szCs w:val="28"/>
          <w:lang w:val="de-DE"/>
        </w:rPr>
        <w:t xml:space="preserve">đảm bảo </w:t>
      </w:r>
      <w:r w:rsidR="002F21C4" w:rsidRPr="00236C69">
        <w:rPr>
          <w:sz w:val="28"/>
          <w:szCs w:val="28"/>
          <w:lang w:val="de-DE"/>
        </w:rPr>
        <w:t>theo Quyết định số 2428/QĐ-UBND ngày 04/9/2020 của UBND tỉnh</w:t>
      </w:r>
      <w:r w:rsidR="00B43BEE" w:rsidRPr="00236C69">
        <w:rPr>
          <w:sz w:val="28"/>
          <w:szCs w:val="28"/>
          <w:lang w:val="de-DE"/>
        </w:rPr>
        <w:t>, phấn đấu đ</w:t>
      </w:r>
      <w:r w:rsidR="005E66E2" w:rsidRPr="00236C69">
        <w:rPr>
          <w:sz w:val="28"/>
          <w:szCs w:val="28"/>
          <w:lang w:val="de-DE"/>
        </w:rPr>
        <w:t>ến năm 2025 cấp tiểu học còn 289 điểm trường và 89 lớp ghép (giảm 33 điểm trường và 62 lớp ghép).</w:t>
      </w:r>
    </w:p>
    <w:p w:rsidR="00DC0904" w:rsidRPr="00236C69" w:rsidRDefault="00DC0904" w:rsidP="009769A8">
      <w:pPr>
        <w:rPr>
          <w:sz w:val="28"/>
          <w:szCs w:val="28"/>
          <w:lang w:val="de-DE"/>
        </w:rPr>
      </w:pPr>
      <w:r w:rsidRPr="00236C69">
        <w:rPr>
          <w:sz w:val="28"/>
          <w:szCs w:val="28"/>
          <w:lang w:val="de-DE"/>
        </w:rPr>
        <w:t xml:space="preserve">- Có chính sách hỗ trợ kinh phí cho học sinh, </w:t>
      </w:r>
      <w:r w:rsidR="00EE2D54" w:rsidRPr="00236C69">
        <w:rPr>
          <w:sz w:val="28"/>
          <w:szCs w:val="28"/>
          <w:lang w:val="de-DE"/>
        </w:rPr>
        <w:t xml:space="preserve">CBQL, </w:t>
      </w:r>
      <w:r w:rsidRPr="00236C69">
        <w:rPr>
          <w:sz w:val="28"/>
          <w:szCs w:val="28"/>
          <w:lang w:val="de-DE"/>
        </w:rPr>
        <w:t>giáo viên</w:t>
      </w:r>
      <w:r w:rsidR="00EE2D54" w:rsidRPr="00236C69">
        <w:rPr>
          <w:sz w:val="28"/>
          <w:szCs w:val="28"/>
          <w:lang w:val="de-DE"/>
        </w:rPr>
        <w:t>, nhân viên</w:t>
      </w:r>
      <w:r w:rsidRPr="00236C69">
        <w:rPr>
          <w:sz w:val="28"/>
          <w:szCs w:val="28"/>
          <w:lang w:val="de-DE"/>
        </w:rPr>
        <w:t xml:space="preserve"> của 06 huyện miền núi cao và các thôn, xã đặc biệt khó khăn của 03 huyện miền núi thấp để tổ chức bán trú cho học sinh. Phấn đấu đến năm 2025, 100% các cơ sở giáo dục miền núi có tổ chức bán trú cho học sinh.</w:t>
      </w:r>
    </w:p>
    <w:p w:rsidR="00925B39" w:rsidRPr="00236C69" w:rsidRDefault="00C80E10" w:rsidP="009769A8">
      <w:pPr>
        <w:rPr>
          <w:sz w:val="28"/>
          <w:szCs w:val="28"/>
          <w:lang w:val="de-DE"/>
        </w:rPr>
      </w:pPr>
      <w:r w:rsidRPr="00236C69">
        <w:rPr>
          <w:sz w:val="28"/>
          <w:szCs w:val="28"/>
          <w:lang w:val="de-DE"/>
        </w:rPr>
        <w:t xml:space="preserve">- </w:t>
      </w:r>
      <w:r w:rsidR="005908C3" w:rsidRPr="00236C69">
        <w:rPr>
          <w:sz w:val="28"/>
          <w:szCs w:val="28"/>
          <w:lang w:val="de-DE"/>
        </w:rPr>
        <w:t>Đến năm 2025 phấn đấu h</w:t>
      </w:r>
      <w:r w:rsidR="00CC1E19" w:rsidRPr="00236C69">
        <w:rPr>
          <w:sz w:val="28"/>
          <w:szCs w:val="28"/>
          <w:lang w:val="de-DE"/>
        </w:rPr>
        <w:t xml:space="preserve">uy động được ít nhất 10% trẻ em trong độ tuổi nhà trẻ, 92% trẻ em trong độ tuổi mẫu giáo được đến trường. Tỷ lệ huy động trẻ em trong các cơ sở giáo dục mầm non </w:t>
      </w:r>
      <w:r w:rsidR="00EB235D" w:rsidRPr="00236C69">
        <w:rPr>
          <w:sz w:val="28"/>
          <w:szCs w:val="28"/>
          <w:lang w:val="de-DE"/>
        </w:rPr>
        <w:t>ngoài công lập tại các huyện miề</w:t>
      </w:r>
      <w:r w:rsidR="00CC1E19" w:rsidRPr="00236C69">
        <w:rPr>
          <w:sz w:val="28"/>
          <w:szCs w:val="28"/>
          <w:lang w:val="de-DE"/>
        </w:rPr>
        <w:t>n núi chiếm từ 5% trở lên.</w:t>
      </w:r>
      <w:r w:rsidR="00EB235D" w:rsidRPr="00236C69">
        <w:rPr>
          <w:sz w:val="28"/>
          <w:szCs w:val="28"/>
          <w:lang w:val="de-DE"/>
        </w:rPr>
        <w:t xml:space="preserve"> </w:t>
      </w:r>
      <w:r w:rsidR="009F39D8" w:rsidRPr="00236C69">
        <w:rPr>
          <w:sz w:val="28"/>
          <w:szCs w:val="28"/>
          <w:lang w:val="de-DE"/>
        </w:rPr>
        <w:t>100% trẻ 6 tuổi và</w:t>
      </w:r>
      <w:r w:rsidR="00B76658" w:rsidRPr="00236C69">
        <w:rPr>
          <w:sz w:val="28"/>
          <w:szCs w:val="28"/>
          <w:lang w:val="de-DE"/>
        </w:rPr>
        <w:t xml:space="preserve">o lớp 1; </w:t>
      </w:r>
      <w:r w:rsidR="00925B39" w:rsidRPr="00236C69">
        <w:rPr>
          <w:sz w:val="28"/>
          <w:szCs w:val="28"/>
          <w:lang w:val="de-DE"/>
        </w:rPr>
        <w:t xml:space="preserve">không có học sinh bỏ học ở cấp tiểu học; tỷ lệ </w:t>
      </w:r>
      <w:r w:rsidR="00F75FAF" w:rsidRPr="00236C69">
        <w:rPr>
          <w:sz w:val="28"/>
          <w:szCs w:val="28"/>
          <w:lang w:val="de-DE"/>
        </w:rPr>
        <w:t>duy trì số lượng</w:t>
      </w:r>
      <w:r w:rsidR="00925B39" w:rsidRPr="00236C69">
        <w:rPr>
          <w:sz w:val="28"/>
          <w:szCs w:val="28"/>
          <w:lang w:val="de-DE"/>
        </w:rPr>
        <w:t xml:space="preserve"> cấp trung học </w:t>
      </w:r>
      <w:r w:rsidR="00F75FAF" w:rsidRPr="00236C69">
        <w:rPr>
          <w:sz w:val="28"/>
          <w:szCs w:val="28"/>
          <w:lang w:val="de-DE"/>
        </w:rPr>
        <w:t>trên 9</w:t>
      </w:r>
      <w:r w:rsidR="00925B39" w:rsidRPr="00236C69">
        <w:rPr>
          <w:sz w:val="28"/>
          <w:szCs w:val="28"/>
          <w:lang w:val="de-DE"/>
        </w:rPr>
        <w:t>5%.</w:t>
      </w:r>
    </w:p>
    <w:p w:rsidR="00C80E10" w:rsidRPr="00236C69" w:rsidRDefault="00C80E10" w:rsidP="009769A8">
      <w:pPr>
        <w:shd w:val="clear" w:color="auto" w:fill="FFFFFF"/>
        <w:rPr>
          <w:sz w:val="28"/>
          <w:szCs w:val="28"/>
        </w:rPr>
      </w:pPr>
      <w:r w:rsidRPr="00236C69">
        <w:rPr>
          <w:iCs/>
          <w:sz w:val="28"/>
          <w:szCs w:val="28"/>
          <w:lang w:val="en-US"/>
        </w:rPr>
        <w:t>2.2.</w:t>
      </w:r>
      <w:r w:rsidRPr="00236C69">
        <w:rPr>
          <w:iCs/>
          <w:sz w:val="28"/>
          <w:szCs w:val="28"/>
        </w:rPr>
        <w:t xml:space="preserve"> Nâng cao chất lượng giáo dục </w:t>
      </w:r>
    </w:p>
    <w:p w:rsidR="00C80E10" w:rsidRPr="00236C69" w:rsidRDefault="00C80E10" w:rsidP="009769A8">
      <w:pPr>
        <w:shd w:val="clear" w:color="auto" w:fill="FFFFFF"/>
        <w:rPr>
          <w:sz w:val="28"/>
          <w:szCs w:val="28"/>
          <w:lang w:val="en-US"/>
        </w:rPr>
      </w:pPr>
      <w:r w:rsidRPr="00236C69">
        <w:rPr>
          <w:sz w:val="28"/>
          <w:szCs w:val="28"/>
          <w:lang w:val="en-US"/>
        </w:rPr>
        <w:t>-</w:t>
      </w:r>
      <w:r w:rsidRPr="00236C69">
        <w:rPr>
          <w:sz w:val="28"/>
          <w:szCs w:val="28"/>
        </w:rPr>
        <w:t xml:space="preserve"> Giáo dục mầm non</w:t>
      </w:r>
      <w:r w:rsidR="005608F4" w:rsidRPr="00236C69">
        <w:rPr>
          <w:sz w:val="28"/>
          <w:szCs w:val="28"/>
          <w:lang w:val="en-US"/>
        </w:rPr>
        <w:t>:</w:t>
      </w:r>
    </w:p>
    <w:p w:rsidR="00024951" w:rsidRPr="00236C69" w:rsidRDefault="00CC1E19" w:rsidP="009769A8">
      <w:pPr>
        <w:shd w:val="clear" w:color="auto" w:fill="FFFFFF"/>
        <w:spacing w:line="234" w:lineRule="atLeast"/>
        <w:rPr>
          <w:sz w:val="28"/>
          <w:szCs w:val="28"/>
          <w:lang w:val="en-US"/>
        </w:rPr>
      </w:pPr>
      <w:r w:rsidRPr="00236C69">
        <w:rPr>
          <w:sz w:val="28"/>
          <w:szCs w:val="28"/>
        </w:rPr>
        <w:t xml:space="preserve">Tiếp tục duy trì vững chắc kết quả </w:t>
      </w:r>
      <w:r w:rsidR="00BD3470" w:rsidRPr="00236C69">
        <w:rPr>
          <w:sz w:val="28"/>
          <w:szCs w:val="28"/>
          <w:lang w:val="en-US"/>
        </w:rPr>
        <w:t>PCGD</w:t>
      </w:r>
      <w:r w:rsidRPr="00236C69">
        <w:rPr>
          <w:sz w:val="28"/>
          <w:szCs w:val="28"/>
        </w:rPr>
        <w:t xml:space="preserve"> mầm non cho trẻ </w:t>
      </w:r>
      <w:r w:rsidRPr="00236C69">
        <w:rPr>
          <w:sz w:val="28"/>
          <w:szCs w:val="28"/>
          <w:lang w:val="en-US"/>
        </w:rPr>
        <w:t xml:space="preserve">em </w:t>
      </w:r>
      <w:r w:rsidRPr="00236C69">
        <w:rPr>
          <w:sz w:val="28"/>
          <w:szCs w:val="28"/>
        </w:rPr>
        <w:t>5 tuổi</w:t>
      </w:r>
      <w:r w:rsidRPr="00236C69">
        <w:rPr>
          <w:sz w:val="28"/>
          <w:szCs w:val="28"/>
          <w:lang w:val="en-US"/>
        </w:rPr>
        <w:t xml:space="preserve">, hằng năm có 100% xã, thị trấn đạt chuẩn </w:t>
      </w:r>
      <w:r w:rsidR="00BD3470" w:rsidRPr="00236C69">
        <w:rPr>
          <w:sz w:val="28"/>
          <w:szCs w:val="28"/>
          <w:lang w:val="en-US"/>
        </w:rPr>
        <w:t>PCGD</w:t>
      </w:r>
      <w:r w:rsidRPr="00236C69">
        <w:rPr>
          <w:sz w:val="28"/>
          <w:szCs w:val="28"/>
        </w:rPr>
        <w:t xml:space="preserve"> mầm non cho trẻ </w:t>
      </w:r>
      <w:r w:rsidRPr="00236C69">
        <w:rPr>
          <w:sz w:val="28"/>
          <w:szCs w:val="28"/>
          <w:lang w:val="en-US"/>
        </w:rPr>
        <w:t xml:space="preserve">em </w:t>
      </w:r>
      <w:r w:rsidRPr="00236C69">
        <w:rPr>
          <w:sz w:val="28"/>
          <w:szCs w:val="28"/>
        </w:rPr>
        <w:t>5 tuổi.</w:t>
      </w:r>
      <w:r w:rsidRPr="00236C69">
        <w:rPr>
          <w:sz w:val="28"/>
          <w:szCs w:val="28"/>
          <w:lang w:val="en-US"/>
        </w:rPr>
        <w:t xml:space="preserve"> </w:t>
      </w:r>
      <w:r w:rsidRPr="00236C69">
        <w:rPr>
          <w:sz w:val="28"/>
          <w:szCs w:val="28"/>
          <w:lang w:val="en-US"/>
        </w:rPr>
        <w:lastRenderedPageBreak/>
        <w:t>Xây dựng mô hình giáo dục phù hợp</w:t>
      </w:r>
      <w:r w:rsidR="007C586F" w:rsidRPr="00236C69">
        <w:rPr>
          <w:sz w:val="28"/>
          <w:szCs w:val="28"/>
          <w:lang w:val="en-US"/>
        </w:rPr>
        <w:t>, tạo hứng thú</w:t>
      </w:r>
      <w:r w:rsidRPr="00236C69">
        <w:rPr>
          <w:sz w:val="28"/>
          <w:szCs w:val="28"/>
          <w:lang w:val="en-US"/>
        </w:rPr>
        <w:t xml:space="preserve"> để trẻ phát huy tối đa năng lực phẩm chất. </w:t>
      </w:r>
      <w:r w:rsidRPr="00236C69">
        <w:rPr>
          <w:sz w:val="28"/>
          <w:szCs w:val="28"/>
          <w:lang w:val="de-DE"/>
        </w:rPr>
        <w:t xml:space="preserve">Phấn đấu đến năm 2025, có 100% nhóm, lớp mầm non được học 2 buổi/ngày; </w:t>
      </w:r>
      <w:r w:rsidR="00024951" w:rsidRPr="00236C69">
        <w:rPr>
          <w:sz w:val="28"/>
          <w:szCs w:val="28"/>
          <w:lang w:val="de-DE"/>
        </w:rPr>
        <w:t>duy trì tỷ lệ trẻ em suy dinh dưỡng thể nhẹ cân giảm trung bình 1,5% so với đầu năm học và tỷ lệ trẻ em suy dinh dưỡng thể thấp còi giảm trung bình 1% so với đầu năm học, tỷ lệ trẻ em thừa cân - béo phì được khống chế.</w:t>
      </w:r>
    </w:p>
    <w:p w:rsidR="00C80E10" w:rsidRPr="00236C69" w:rsidRDefault="00C80E10" w:rsidP="009769A8">
      <w:pPr>
        <w:shd w:val="clear" w:color="auto" w:fill="FFFFFF"/>
        <w:ind w:firstLine="540"/>
        <w:rPr>
          <w:sz w:val="28"/>
          <w:szCs w:val="28"/>
          <w:lang w:val="de-DE"/>
        </w:rPr>
      </w:pPr>
      <w:r w:rsidRPr="00236C69">
        <w:rPr>
          <w:sz w:val="28"/>
          <w:szCs w:val="28"/>
          <w:lang w:val="de-DE"/>
        </w:rPr>
        <w:t xml:space="preserve">  - Giáo dục phổ thông</w:t>
      </w:r>
      <w:r w:rsidR="005608F4" w:rsidRPr="00236C69">
        <w:rPr>
          <w:sz w:val="28"/>
          <w:szCs w:val="28"/>
          <w:lang w:val="de-DE"/>
        </w:rPr>
        <w:t>:</w:t>
      </w:r>
    </w:p>
    <w:p w:rsidR="00F96F2D" w:rsidRPr="00236C69" w:rsidRDefault="00C80E10" w:rsidP="009769A8">
      <w:pPr>
        <w:shd w:val="clear" w:color="auto" w:fill="FFFFFF"/>
        <w:rPr>
          <w:sz w:val="28"/>
          <w:szCs w:val="28"/>
          <w:lang w:val="de-DE"/>
        </w:rPr>
      </w:pPr>
      <w:r w:rsidRPr="00236C69">
        <w:rPr>
          <w:sz w:val="28"/>
          <w:szCs w:val="28"/>
          <w:lang w:val="de-DE"/>
        </w:rPr>
        <w:t xml:space="preserve">Đối với </w:t>
      </w:r>
      <w:r w:rsidR="005908C3" w:rsidRPr="00236C69">
        <w:rPr>
          <w:sz w:val="28"/>
          <w:szCs w:val="28"/>
          <w:lang w:val="de-DE"/>
        </w:rPr>
        <w:t xml:space="preserve">giáo dục tiểu học: Đến năm 2025 có </w:t>
      </w:r>
      <w:r w:rsidR="00F96F2D" w:rsidRPr="00236C69">
        <w:rPr>
          <w:sz w:val="28"/>
          <w:szCs w:val="28"/>
          <w:lang w:val="de-DE"/>
        </w:rPr>
        <w:t>100% học si</w:t>
      </w:r>
      <w:r w:rsidR="00CC1E19" w:rsidRPr="00236C69">
        <w:rPr>
          <w:sz w:val="28"/>
          <w:szCs w:val="28"/>
          <w:lang w:val="de-DE"/>
        </w:rPr>
        <w:t>nh tiểu học 2 buổi/ngày, 100% học sinh</w:t>
      </w:r>
      <w:r w:rsidR="00F96F2D" w:rsidRPr="00236C69">
        <w:rPr>
          <w:sz w:val="28"/>
          <w:szCs w:val="28"/>
          <w:lang w:val="de-DE"/>
        </w:rPr>
        <w:t xml:space="preserve"> lớp 3,4,5, được học tiếng Anh</w:t>
      </w:r>
      <w:r w:rsidR="00B518DF" w:rsidRPr="00236C69">
        <w:rPr>
          <w:sz w:val="28"/>
          <w:szCs w:val="28"/>
          <w:lang w:val="de-DE"/>
        </w:rPr>
        <w:t>, Tin học;</w:t>
      </w:r>
      <w:r w:rsidR="00CC1E19" w:rsidRPr="00236C69">
        <w:rPr>
          <w:sz w:val="28"/>
          <w:szCs w:val="28"/>
          <w:lang w:val="de-DE"/>
        </w:rPr>
        <w:t xml:space="preserve"> 100% học sinh</w:t>
      </w:r>
      <w:r w:rsidR="00F96F2D" w:rsidRPr="00236C69">
        <w:rPr>
          <w:sz w:val="28"/>
          <w:szCs w:val="28"/>
          <w:lang w:val="de-DE"/>
        </w:rPr>
        <w:t xml:space="preserve"> hoàn thành chương trình</w:t>
      </w:r>
      <w:r w:rsidR="00B518DF" w:rsidRPr="00236C69">
        <w:rPr>
          <w:sz w:val="28"/>
          <w:szCs w:val="28"/>
          <w:lang w:val="de-DE"/>
        </w:rPr>
        <w:t xml:space="preserve"> tiểu học vào lớp 6;</w:t>
      </w:r>
      <w:r w:rsidR="00847522" w:rsidRPr="00236C69">
        <w:rPr>
          <w:sz w:val="28"/>
          <w:szCs w:val="28"/>
          <w:lang w:val="de-DE"/>
        </w:rPr>
        <w:t xml:space="preserve"> 100% huyện miền núi đạt PCGD</w:t>
      </w:r>
      <w:r w:rsidR="005025C4" w:rsidRPr="00236C69">
        <w:rPr>
          <w:sz w:val="28"/>
          <w:szCs w:val="28"/>
          <w:lang w:val="de-DE"/>
        </w:rPr>
        <w:t xml:space="preserve"> tiểu học</w:t>
      </w:r>
      <w:r w:rsidR="00847522" w:rsidRPr="00236C69">
        <w:rPr>
          <w:sz w:val="28"/>
          <w:szCs w:val="28"/>
          <w:lang w:val="de-DE"/>
        </w:rPr>
        <w:t xml:space="preserve"> mức độ 3.</w:t>
      </w:r>
    </w:p>
    <w:p w:rsidR="007F670F" w:rsidRPr="00236C69" w:rsidRDefault="00C80E10" w:rsidP="009769A8">
      <w:pPr>
        <w:rPr>
          <w:bCs/>
          <w:sz w:val="28"/>
          <w:szCs w:val="28"/>
          <w:lang w:val="en-US"/>
        </w:rPr>
      </w:pPr>
      <w:r w:rsidRPr="00236C69">
        <w:rPr>
          <w:bCs/>
          <w:sz w:val="28"/>
          <w:szCs w:val="28"/>
        </w:rPr>
        <w:t xml:space="preserve">Đối với giáo dục trung học: </w:t>
      </w:r>
      <w:r w:rsidR="00847522" w:rsidRPr="00236C69">
        <w:rPr>
          <w:bCs/>
          <w:sz w:val="28"/>
          <w:szCs w:val="28"/>
          <w:lang w:val="en-US"/>
        </w:rPr>
        <w:t>H</w:t>
      </w:r>
      <w:r w:rsidRPr="00236C69">
        <w:rPr>
          <w:bCs/>
          <w:sz w:val="28"/>
          <w:szCs w:val="28"/>
        </w:rPr>
        <w:t>ọc sinh được trang bị học vấn cơ bản, kỹ năng sống, những hiểu biết ban đầu về công nghệ và nghề phổ thông</w:t>
      </w:r>
      <w:r w:rsidRPr="00236C69">
        <w:rPr>
          <w:bCs/>
          <w:sz w:val="28"/>
          <w:szCs w:val="28"/>
          <w:lang w:val="en-US"/>
        </w:rPr>
        <w:t>.</w:t>
      </w:r>
      <w:r w:rsidR="00B518DF" w:rsidRPr="00236C69">
        <w:rPr>
          <w:bCs/>
          <w:sz w:val="28"/>
          <w:szCs w:val="28"/>
          <w:lang w:val="en-US"/>
        </w:rPr>
        <w:t xml:space="preserve"> </w:t>
      </w:r>
      <w:r w:rsidR="005908C3" w:rsidRPr="00236C69">
        <w:rPr>
          <w:sz w:val="28"/>
          <w:szCs w:val="28"/>
          <w:lang w:val="sv-SE"/>
        </w:rPr>
        <w:t>Đến năm 2025</w:t>
      </w:r>
      <w:r w:rsidR="002270B9" w:rsidRPr="00236C69">
        <w:rPr>
          <w:sz w:val="28"/>
          <w:szCs w:val="28"/>
          <w:lang w:val="sv-SE"/>
        </w:rPr>
        <w:t>:</w:t>
      </w:r>
      <w:r w:rsidR="005908C3" w:rsidRPr="00236C69">
        <w:rPr>
          <w:sz w:val="28"/>
          <w:szCs w:val="28"/>
          <w:lang w:val="sv-SE"/>
        </w:rPr>
        <w:t xml:space="preserve"> có 10</w:t>
      </w:r>
      <w:r w:rsidR="00925B39" w:rsidRPr="00236C69">
        <w:rPr>
          <w:sz w:val="28"/>
          <w:szCs w:val="28"/>
          <w:lang w:val="sv-SE"/>
        </w:rPr>
        <w:t>0% huyện miền núi đạt chuẩn phổ cập giáo dục trung học cơ sở mức độ 2, có 40% huyện</w:t>
      </w:r>
      <w:r w:rsidR="002270B9" w:rsidRPr="00236C69">
        <w:rPr>
          <w:sz w:val="28"/>
          <w:szCs w:val="28"/>
          <w:lang w:val="sv-SE"/>
        </w:rPr>
        <w:t xml:space="preserve"> đạt chuẩn PCGD THCS mức độ 3; s</w:t>
      </w:r>
      <w:r w:rsidR="00925B39" w:rsidRPr="00236C69">
        <w:rPr>
          <w:sz w:val="28"/>
          <w:szCs w:val="28"/>
          <w:lang w:val="sv-SE"/>
        </w:rPr>
        <w:t>ố học sinh thi đỗ vào các trường đại học, cao đẳng đạt 70% (trên số học sinh tốt nghiệp THPT</w:t>
      </w:r>
      <w:r w:rsidR="00925B39" w:rsidRPr="00236C69">
        <w:rPr>
          <w:bCs/>
          <w:sz w:val="28"/>
          <w:szCs w:val="28"/>
          <w:lang w:val="en-US"/>
        </w:rPr>
        <w:t>)</w:t>
      </w:r>
      <w:r w:rsidR="002270B9" w:rsidRPr="00236C69">
        <w:rPr>
          <w:bCs/>
          <w:sz w:val="28"/>
          <w:szCs w:val="28"/>
          <w:lang w:val="en-US"/>
        </w:rPr>
        <w:t xml:space="preserve">; </w:t>
      </w:r>
      <w:r w:rsidR="00C87A80" w:rsidRPr="00236C69">
        <w:rPr>
          <w:bCs/>
          <w:sz w:val="28"/>
          <w:szCs w:val="28"/>
          <w:lang w:val="en-US"/>
        </w:rPr>
        <w:t xml:space="preserve">80% học sinh tốt nghiệp trung học cơ sở tiếp tục vào học các trường THPT, </w:t>
      </w:r>
      <w:r w:rsidR="007F670F" w:rsidRPr="00236C69">
        <w:rPr>
          <w:bCs/>
          <w:sz w:val="28"/>
          <w:szCs w:val="28"/>
          <w:lang w:val="en-US"/>
        </w:rPr>
        <w:t xml:space="preserve">20% </w:t>
      </w:r>
      <w:r w:rsidR="00C87A80" w:rsidRPr="00236C69">
        <w:rPr>
          <w:bCs/>
          <w:sz w:val="28"/>
          <w:szCs w:val="28"/>
          <w:lang w:val="en-US"/>
        </w:rPr>
        <w:t xml:space="preserve">còn lại </w:t>
      </w:r>
      <w:r w:rsidR="007F670F" w:rsidRPr="00236C69">
        <w:rPr>
          <w:bCs/>
          <w:sz w:val="28"/>
          <w:szCs w:val="28"/>
          <w:lang w:val="en-US"/>
        </w:rPr>
        <w:t>học tập tại các cơ sở giáo dục nghề nghiệp đào tạo trình độ sơ cấp, trung cấp</w:t>
      </w:r>
      <w:r w:rsidR="00C87A80" w:rsidRPr="00236C69">
        <w:rPr>
          <w:bCs/>
          <w:sz w:val="28"/>
          <w:szCs w:val="28"/>
          <w:lang w:val="en-US"/>
        </w:rPr>
        <w:t>.</w:t>
      </w:r>
      <w:r w:rsidR="007F670F" w:rsidRPr="00236C69">
        <w:rPr>
          <w:bCs/>
          <w:sz w:val="28"/>
          <w:szCs w:val="28"/>
          <w:lang w:val="en-US"/>
        </w:rPr>
        <w:t xml:space="preserve"> </w:t>
      </w:r>
    </w:p>
    <w:p w:rsidR="00C80E10" w:rsidRPr="00236C69" w:rsidRDefault="00C80E10" w:rsidP="009769A8">
      <w:pPr>
        <w:shd w:val="clear" w:color="auto" w:fill="FFFFFF"/>
        <w:rPr>
          <w:iCs/>
          <w:sz w:val="28"/>
          <w:szCs w:val="28"/>
          <w:lang w:val="sv-SE"/>
        </w:rPr>
      </w:pPr>
      <w:r w:rsidRPr="00236C69">
        <w:rPr>
          <w:iCs/>
          <w:sz w:val="28"/>
          <w:szCs w:val="28"/>
          <w:lang w:val="sv-SE"/>
        </w:rPr>
        <w:t>2.3. Nâng cao chất lượng đội ngũ nhà giáo và cán bộ quản lý giáo dục</w:t>
      </w:r>
      <w:r w:rsidR="000156AD" w:rsidRPr="00236C69">
        <w:rPr>
          <w:iCs/>
          <w:sz w:val="28"/>
          <w:szCs w:val="28"/>
          <w:lang w:val="sv-SE"/>
        </w:rPr>
        <w:t xml:space="preserve"> </w:t>
      </w:r>
    </w:p>
    <w:p w:rsidR="007119E7" w:rsidRPr="00236C69" w:rsidRDefault="00925B39" w:rsidP="009769A8">
      <w:pPr>
        <w:shd w:val="clear" w:color="auto" w:fill="FFFFFF"/>
        <w:rPr>
          <w:spacing w:val="-4"/>
          <w:sz w:val="28"/>
          <w:szCs w:val="28"/>
          <w:lang w:val="sv-SE"/>
        </w:rPr>
      </w:pPr>
      <w:r w:rsidRPr="00236C69">
        <w:rPr>
          <w:iCs/>
          <w:spacing w:val="-4"/>
          <w:sz w:val="28"/>
          <w:szCs w:val="28"/>
          <w:lang w:val="sv-SE"/>
        </w:rPr>
        <w:t xml:space="preserve">Đối với </w:t>
      </w:r>
      <w:r w:rsidRPr="00236C69">
        <w:rPr>
          <w:sz w:val="28"/>
          <w:szCs w:val="28"/>
          <w:lang w:val="it-IT"/>
        </w:rPr>
        <w:t xml:space="preserve">cán bộ quản lý </w:t>
      </w:r>
      <w:r w:rsidRPr="00236C69">
        <w:rPr>
          <w:iCs/>
          <w:spacing w:val="-4"/>
          <w:sz w:val="28"/>
          <w:szCs w:val="28"/>
          <w:lang w:val="sv-SE"/>
        </w:rPr>
        <w:t xml:space="preserve">từ phòng GDĐT đến các cơ sở trường học cần có đủ phẩm chất, năng lực, đáp ứng yêu cầu nhiệm vụ, vị trí công tác. Đến năm 2025, có 10% </w:t>
      </w:r>
      <w:r w:rsidRPr="00236C69">
        <w:rPr>
          <w:sz w:val="28"/>
          <w:szCs w:val="28"/>
          <w:lang w:val="it-IT"/>
        </w:rPr>
        <w:t xml:space="preserve">cán bộ quản lý </w:t>
      </w:r>
      <w:r w:rsidRPr="00236C69">
        <w:rPr>
          <w:iCs/>
          <w:spacing w:val="-4"/>
          <w:sz w:val="28"/>
          <w:szCs w:val="28"/>
          <w:lang w:val="sv-SE"/>
        </w:rPr>
        <w:t>có trình độ thạc sỹ, 100% đạt trình độ lý luận chính trị từ trung cấp trở lên, 100% được bồi dưỡng chương trình quản lý nhà nước, quản lý giáo dục.</w:t>
      </w:r>
      <w:r w:rsidR="00C87A80" w:rsidRPr="00236C69">
        <w:rPr>
          <w:spacing w:val="-4"/>
          <w:sz w:val="28"/>
          <w:szCs w:val="28"/>
          <w:lang w:val="sv-SE"/>
        </w:rPr>
        <w:t xml:space="preserve"> </w:t>
      </w:r>
      <w:r w:rsidR="00C80E10" w:rsidRPr="00236C69">
        <w:rPr>
          <w:spacing w:val="-4"/>
          <w:sz w:val="28"/>
          <w:szCs w:val="28"/>
          <w:lang w:val="sv-SE"/>
        </w:rPr>
        <w:t xml:space="preserve">Phấn đấu đủ về số lượng, đảm bảo chất lượng và đồng bộ về cơ cấu bộ môn. </w:t>
      </w:r>
    </w:p>
    <w:p w:rsidR="008A1293" w:rsidRPr="00236C69" w:rsidRDefault="007119E7" w:rsidP="009769A8">
      <w:pPr>
        <w:rPr>
          <w:spacing w:val="-4"/>
          <w:sz w:val="28"/>
          <w:szCs w:val="28"/>
          <w:lang w:val="sv-SE"/>
        </w:rPr>
      </w:pPr>
      <w:bookmarkStart w:id="4" w:name="dieu_4"/>
      <w:r w:rsidRPr="00236C69">
        <w:rPr>
          <w:spacing w:val="-4"/>
          <w:sz w:val="28"/>
          <w:szCs w:val="28"/>
          <w:lang w:val="sv-SE"/>
        </w:rPr>
        <w:t xml:space="preserve">Thực hiện </w:t>
      </w:r>
      <w:r w:rsidR="008A1293" w:rsidRPr="00236C69">
        <w:rPr>
          <w:spacing w:val="-4"/>
          <w:sz w:val="28"/>
          <w:szCs w:val="28"/>
          <w:lang w:val="sv-SE"/>
        </w:rPr>
        <w:t xml:space="preserve">lộ trình </w:t>
      </w:r>
      <w:r w:rsidRPr="00236C69">
        <w:rPr>
          <w:spacing w:val="-4"/>
          <w:sz w:val="28"/>
          <w:szCs w:val="28"/>
          <w:lang w:val="sv-SE"/>
        </w:rPr>
        <w:t xml:space="preserve">nâng trình độ chuẩn được đào tạo của giáo viên </w:t>
      </w:r>
      <w:bookmarkEnd w:id="4"/>
      <w:r w:rsidR="008A1293" w:rsidRPr="00236C69">
        <w:rPr>
          <w:spacing w:val="-4"/>
          <w:sz w:val="28"/>
          <w:szCs w:val="28"/>
          <w:lang w:val="sv-SE"/>
        </w:rPr>
        <w:t xml:space="preserve">gồm hai giai đoạn </w:t>
      </w:r>
      <w:r w:rsidR="00622082" w:rsidRPr="00236C69">
        <w:rPr>
          <w:spacing w:val="-4"/>
          <w:sz w:val="28"/>
          <w:szCs w:val="28"/>
          <w:lang w:val="sv-SE"/>
        </w:rPr>
        <w:t>theo Nghị định số 71/2020/NĐ-CP</w:t>
      </w:r>
      <w:r w:rsidR="009A12FC" w:rsidRPr="00236C69">
        <w:rPr>
          <w:spacing w:val="-4"/>
          <w:sz w:val="28"/>
          <w:szCs w:val="28"/>
          <w:lang w:val="sv-SE"/>
        </w:rPr>
        <w:t>, g</w:t>
      </w:r>
      <w:r w:rsidR="00CD1EA1" w:rsidRPr="00236C69">
        <w:rPr>
          <w:spacing w:val="-4"/>
          <w:sz w:val="28"/>
          <w:szCs w:val="28"/>
          <w:lang w:val="sv-SE"/>
        </w:rPr>
        <w:t xml:space="preserve">iai đoạn 1: </w:t>
      </w:r>
      <w:r w:rsidR="00C73EF5" w:rsidRPr="00236C69">
        <w:rPr>
          <w:spacing w:val="-4"/>
          <w:sz w:val="28"/>
          <w:szCs w:val="28"/>
          <w:lang w:val="sv-SE"/>
        </w:rPr>
        <w:t>Đ</w:t>
      </w:r>
      <w:r w:rsidR="00A57327" w:rsidRPr="00236C69">
        <w:rPr>
          <w:spacing w:val="-4"/>
          <w:sz w:val="28"/>
          <w:szCs w:val="28"/>
          <w:lang w:val="sv-SE"/>
        </w:rPr>
        <w:t>ến năm 2025, bảo đảm có</w:t>
      </w:r>
      <w:r w:rsidR="008A1293" w:rsidRPr="00236C69">
        <w:rPr>
          <w:spacing w:val="-4"/>
          <w:sz w:val="28"/>
          <w:szCs w:val="28"/>
          <w:lang w:val="sv-SE"/>
        </w:rPr>
        <w:t xml:space="preserve"> ít nhất 60% số giáo viên mầm non</w:t>
      </w:r>
      <w:r w:rsidR="00A57327" w:rsidRPr="00236C69">
        <w:rPr>
          <w:spacing w:val="-4"/>
          <w:sz w:val="28"/>
          <w:szCs w:val="28"/>
          <w:lang w:val="sv-SE"/>
        </w:rPr>
        <w:t xml:space="preserve"> đang được đào tạo hoặc đã hoàn thành chương trình đào tạo được cấp bằng tốt nghiệp cao đẳng sư phạm; ít nhất 50% số giáo viên tiểu học</w:t>
      </w:r>
      <w:r w:rsidR="00950138" w:rsidRPr="00236C69">
        <w:rPr>
          <w:spacing w:val="-4"/>
          <w:sz w:val="28"/>
          <w:szCs w:val="28"/>
          <w:lang w:val="sv-SE"/>
        </w:rPr>
        <w:t xml:space="preserve">, </w:t>
      </w:r>
      <w:r w:rsidR="00A57327" w:rsidRPr="00236C69">
        <w:rPr>
          <w:spacing w:val="-4"/>
          <w:sz w:val="28"/>
          <w:szCs w:val="28"/>
          <w:lang w:val="sv-SE"/>
        </w:rPr>
        <w:t xml:space="preserve">60% số giáo viên trung học cơ sở </w:t>
      </w:r>
      <w:r w:rsidR="008A1293" w:rsidRPr="00236C69">
        <w:rPr>
          <w:spacing w:val="-4"/>
          <w:sz w:val="28"/>
          <w:szCs w:val="28"/>
          <w:lang w:val="sv-SE"/>
        </w:rPr>
        <w:t>đang được đào tạo hoặc đã hoàn thành chương trình đào tạo được cấp bằng cử nhân</w:t>
      </w:r>
      <w:r w:rsidR="009A12FC" w:rsidRPr="00236C69">
        <w:rPr>
          <w:spacing w:val="-4"/>
          <w:sz w:val="28"/>
          <w:szCs w:val="28"/>
          <w:lang w:val="sv-SE"/>
        </w:rPr>
        <w:t>; g</w:t>
      </w:r>
      <w:r w:rsidR="008A1293" w:rsidRPr="00236C69">
        <w:rPr>
          <w:spacing w:val="-4"/>
          <w:sz w:val="28"/>
          <w:szCs w:val="28"/>
          <w:lang w:val="sv-SE"/>
        </w:rPr>
        <w:t xml:space="preserve">iai đoạn 2: Từ năm 2026 đến năm 2030, thực hiện đối với số giáo viên còn lại để bảo đảm 100% số giáo viên mầm non hoàn thành chương trình đào tạo được cấp bằng tốt nghiệp cao đẳng sư phạm; 100% số giáo viên tiểu </w:t>
      </w:r>
      <w:r w:rsidR="00950138" w:rsidRPr="00236C69">
        <w:rPr>
          <w:spacing w:val="-4"/>
          <w:sz w:val="28"/>
          <w:szCs w:val="28"/>
          <w:lang w:val="sv-SE"/>
        </w:rPr>
        <w:t xml:space="preserve">học và </w:t>
      </w:r>
      <w:r w:rsidR="008A1293" w:rsidRPr="00236C69">
        <w:rPr>
          <w:spacing w:val="-4"/>
          <w:sz w:val="28"/>
          <w:szCs w:val="28"/>
          <w:lang w:val="sv-SE"/>
        </w:rPr>
        <w:t>giáo viên trung học cơ sở hoàn thành chương trình đào tạo được cấp bằng cử nhân.</w:t>
      </w:r>
    </w:p>
    <w:p w:rsidR="00C80E10" w:rsidRPr="00236C69" w:rsidRDefault="00C80E10" w:rsidP="009769A8">
      <w:pPr>
        <w:shd w:val="clear" w:color="auto" w:fill="FFFFFF"/>
        <w:rPr>
          <w:sz w:val="28"/>
          <w:szCs w:val="28"/>
          <w:lang w:val="sv-SE"/>
        </w:rPr>
      </w:pPr>
      <w:r w:rsidRPr="00236C69">
        <w:rPr>
          <w:iCs/>
          <w:sz w:val="28"/>
          <w:szCs w:val="28"/>
          <w:lang w:val="sv-SE"/>
        </w:rPr>
        <w:t>2.4. Tăng cường cơ sở vật chất, thiết bị cho giáo dục</w:t>
      </w:r>
    </w:p>
    <w:p w:rsidR="008C0997" w:rsidRPr="00236C69" w:rsidRDefault="008C0997" w:rsidP="009769A8">
      <w:pPr>
        <w:shd w:val="clear" w:color="auto" w:fill="FFFFFF"/>
        <w:ind w:firstLine="540"/>
        <w:rPr>
          <w:sz w:val="28"/>
          <w:szCs w:val="28"/>
          <w:lang w:val="sv-SE"/>
        </w:rPr>
      </w:pPr>
      <w:r w:rsidRPr="00236C69">
        <w:rPr>
          <w:sz w:val="28"/>
          <w:szCs w:val="28"/>
          <w:lang w:val="sv-SE"/>
        </w:rPr>
        <w:tab/>
      </w:r>
      <w:r w:rsidR="008724F0" w:rsidRPr="00236C69">
        <w:rPr>
          <w:sz w:val="28"/>
          <w:szCs w:val="28"/>
          <w:lang w:val="sv-SE"/>
        </w:rPr>
        <w:t xml:space="preserve">Tập trung đầu </w:t>
      </w:r>
      <w:r w:rsidR="00C73EF5" w:rsidRPr="00236C69">
        <w:rPr>
          <w:sz w:val="28"/>
          <w:szCs w:val="28"/>
          <w:lang w:val="sv-SE"/>
        </w:rPr>
        <w:t xml:space="preserve">tư </w:t>
      </w:r>
      <w:r w:rsidR="008724F0" w:rsidRPr="00236C69">
        <w:rPr>
          <w:sz w:val="28"/>
          <w:szCs w:val="28"/>
          <w:lang w:val="sv-SE"/>
        </w:rPr>
        <w:t>cơ sở vật chất, đảm bảo các cơ sở giáo dục có đủ phòng học kiên cố</w:t>
      </w:r>
      <w:r w:rsidRPr="00236C69">
        <w:rPr>
          <w:sz w:val="28"/>
          <w:szCs w:val="28"/>
          <w:lang w:val="sv-SE"/>
        </w:rPr>
        <w:t>, thiết bị để tổ chức dạy học 2 buổi/ngày theo quy định;</w:t>
      </w:r>
      <w:r w:rsidR="008724F0" w:rsidRPr="00236C69">
        <w:rPr>
          <w:sz w:val="28"/>
          <w:szCs w:val="28"/>
          <w:lang w:val="sv-SE"/>
        </w:rPr>
        <w:t xml:space="preserve"> các điểm trườn</w:t>
      </w:r>
      <w:r w:rsidRPr="00236C69">
        <w:rPr>
          <w:sz w:val="28"/>
          <w:szCs w:val="28"/>
          <w:lang w:val="sv-SE"/>
        </w:rPr>
        <w:t xml:space="preserve">g đều có công trình vệ sinh, </w:t>
      </w:r>
      <w:r w:rsidR="008724F0" w:rsidRPr="00236C69">
        <w:rPr>
          <w:sz w:val="28"/>
          <w:szCs w:val="28"/>
          <w:lang w:val="sv-SE"/>
        </w:rPr>
        <w:t xml:space="preserve">hệ thống </w:t>
      </w:r>
      <w:r w:rsidRPr="00236C69">
        <w:rPr>
          <w:sz w:val="28"/>
          <w:szCs w:val="28"/>
          <w:lang w:val="sv-SE"/>
        </w:rPr>
        <w:t xml:space="preserve">nước sạch, đảm bảo điều kiện ăn, </w:t>
      </w:r>
      <w:r w:rsidR="008724F0" w:rsidRPr="00236C69">
        <w:rPr>
          <w:sz w:val="28"/>
          <w:szCs w:val="28"/>
          <w:lang w:val="sv-SE"/>
        </w:rPr>
        <w:t>ở cho học sinh bán trú...</w:t>
      </w:r>
    </w:p>
    <w:p w:rsidR="00FE401D" w:rsidRPr="00236C69" w:rsidRDefault="008C0997" w:rsidP="009769A8">
      <w:pPr>
        <w:shd w:val="clear" w:color="auto" w:fill="FFFFFF"/>
        <w:ind w:firstLine="540"/>
        <w:rPr>
          <w:sz w:val="28"/>
          <w:szCs w:val="28"/>
          <w:lang w:val="sv-SE"/>
        </w:rPr>
      </w:pPr>
      <w:r w:rsidRPr="00236C69">
        <w:rPr>
          <w:sz w:val="28"/>
          <w:szCs w:val="28"/>
          <w:lang w:val="sv-SE"/>
        </w:rPr>
        <w:tab/>
      </w:r>
      <w:r w:rsidR="00C14404" w:rsidRPr="00236C69">
        <w:rPr>
          <w:sz w:val="28"/>
          <w:szCs w:val="28"/>
          <w:lang w:val="sv-SE"/>
        </w:rPr>
        <w:t>Đến năm 202</w:t>
      </w:r>
      <w:r w:rsidR="008724F0" w:rsidRPr="00236C69">
        <w:rPr>
          <w:sz w:val="28"/>
          <w:szCs w:val="28"/>
          <w:lang w:val="sv-SE"/>
        </w:rPr>
        <w:t xml:space="preserve">5 </w:t>
      </w:r>
      <w:r w:rsidR="00105950" w:rsidRPr="00236C69">
        <w:rPr>
          <w:sz w:val="28"/>
          <w:szCs w:val="28"/>
          <w:lang w:val="sv-SE"/>
        </w:rPr>
        <w:t xml:space="preserve">xây dựng mới và bổ sung 733 phòng học, hoàn thành việc xóa phòng học tạm, phòng học xuống cấp; xây dựng mới và sửa chữa 263 công trình vệ sinh và 375 công trình nước sạch, phấn đấu 100% các trường có nguồn </w:t>
      </w:r>
      <w:r w:rsidR="00105950" w:rsidRPr="00236C69">
        <w:rPr>
          <w:sz w:val="28"/>
          <w:szCs w:val="28"/>
          <w:lang w:val="sv-SE"/>
        </w:rPr>
        <w:lastRenderedPageBreak/>
        <w:t xml:space="preserve">nước sinh hoạt, các công trình vệ sinh đảm bảo; xây dựng mới và sửa chữa 396 phòng ở nội trú </w:t>
      </w:r>
      <w:r w:rsidR="00E05F55" w:rsidRPr="00236C69">
        <w:rPr>
          <w:sz w:val="28"/>
          <w:szCs w:val="28"/>
          <w:lang w:val="sv-SE"/>
        </w:rPr>
        <w:t>cho học sinh; xây dựng mới và sửa chữa 434 phòng ở công vụ giáo viên và xây dựng mới</w:t>
      </w:r>
      <w:r w:rsidR="00C87A80" w:rsidRPr="00236C69">
        <w:rPr>
          <w:sz w:val="28"/>
          <w:szCs w:val="28"/>
          <w:lang w:val="sv-SE"/>
        </w:rPr>
        <w:t xml:space="preserve"> </w:t>
      </w:r>
      <w:r w:rsidR="00E05F55" w:rsidRPr="00236C69">
        <w:rPr>
          <w:sz w:val="28"/>
          <w:szCs w:val="28"/>
          <w:lang w:val="sv-SE"/>
        </w:rPr>
        <w:t xml:space="preserve">14 bể bơi cho </w:t>
      </w:r>
      <w:r w:rsidR="00105950" w:rsidRPr="00236C69">
        <w:rPr>
          <w:sz w:val="28"/>
          <w:szCs w:val="28"/>
          <w:lang w:val="sv-SE"/>
        </w:rPr>
        <w:t>các tr</w:t>
      </w:r>
      <w:r w:rsidR="005025C4" w:rsidRPr="00236C69">
        <w:rPr>
          <w:sz w:val="28"/>
          <w:szCs w:val="28"/>
          <w:lang w:val="sv-SE"/>
        </w:rPr>
        <w:t>ường PTDTBT</w:t>
      </w:r>
      <w:r w:rsidR="00105950" w:rsidRPr="00236C69">
        <w:rPr>
          <w:sz w:val="28"/>
          <w:szCs w:val="28"/>
          <w:lang w:val="sv-SE"/>
        </w:rPr>
        <w:t>, trường THPT ở 9 huyện miền núi</w:t>
      </w:r>
      <w:r w:rsidR="00C80E10" w:rsidRPr="00236C69">
        <w:rPr>
          <w:sz w:val="28"/>
          <w:szCs w:val="28"/>
          <w:lang w:val="sv-SE"/>
        </w:rPr>
        <w:t xml:space="preserve">; </w:t>
      </w:r>
      <w:r w:rsidR="00CE7064" w:rsidRPr="00236C69">
        <w:rPr>
          <w:sz w:val="28"/>
          <w:szCs w:val="28"/>
          <w:lang w:val="sv-SE"/>
        </w:rPr>
        <w:t xml:space="preserve">thực hiện kiên cố hóa trường, lớp giáo dục mầm non, bảo đảm yêu cầu đến năm 2025 đạt 01 phòng/nhóm, lớp; đầu tư cơ sở vật chất đạt chuẩn cho </w:t>
      </w:r>
      <w:r w:rsidR="00E22D59" w:rsidRPr="00236C69">
        <w:rPr>
          <w:sz w:val="28"/>
          <w:szCs w:val="28"/>
          <w:lang w:val="sv-SE"/>
        </w:rPr>
        <w:t>trường PT</w:t>
      </w:r>
      <w:r w:rsidR="00CE7064" w:rsidRPr="00236C69">
        <w:rPr>
          <w:sz w:val="28"/>
          <w:szCs w:val="28"/>
          <w:lang w:val="sv-SE"/>
        </w:rPr>
        <w:t>DTNT tỉnh. C</w:t>
      </w:r>
      <w:r w:rsidR="00C80E10" w:rsidRPr="00236C69">
        <w:rPr>
          <w:sz w:val="28"/>
          <w:szCs w:val="28"/>
          <w:lang w:val="sv-SE"/>
        </w:rPr>
        <w:t>ác trường học được đầu tư trang bị thiết bị dạy học cần thiết đáp ứng yêu cầu giảng dạy trong tình hình mới.</w:t>
      </w:r>
      <w:r w:rsidR="00CE7064" w:rsidRPr="00236C69">
        <w:rPr>
          <w:sz w:val="28"/>
          <w:szCs w:val="28"/>
        </w:rPr>
        <w:t xml:space="preserve"> </w:t>
      </w:r>
      <w:r w:rsidR="00FE401D" w:rsidRPr="00236C69">
        <w:rPr>
          <w:sz w:val="28"/>
          <w:szCs w:val="28"/>
          <w:lang w:val="sv-SE"/>
        </w:rPr>
        <w:t xml:space="preserve">Phấn đấu đến năm 2025, tỷ lệ trường đạt chuẩn quốc gia: Mầm non đạt 57%, trong đó 31% đạt chuẩn quốc gia mức độ 2; Tiểu học đạt 80%, trong đó 28.8% đạt mức độ 2, THCS đạt 69%, trong đó 28.3% đạt mức độ 2; THPT đạt 50% trong đó 33.3% đạt mức độ 2.  </w:t>
      </w:r>
    </w:p>
    <w:p w:rsidR="002025AA" w:rsidRPr="000C5609" w:rsidRDefault="002025AA" w:rsidP="000C5609">
      <w:pPr>
        <w:shd w:val="clear" w:color="auto" w:fill="FFFFFF"/>
        <w:ind w:firstLine="540"/>
        <w:jc w:val="center"/>
        <w:rPr>
          <w:i/>
          <w:sz w:val="28"/>
          <w:szCs w:val="28"/>
          <w:lang w:val="sv-SE"/>
        </w:rPr>
      </w:pPr>
      <w:r w:rsidRPr="000C5609">
        <w:rPr>
          <w:i/>
          <w:sz w:val="28"/>
          <w:szCs w:val="28"/>
          <w:lang w:val="sv-SE"/>
        </w:rPr>
        <w:t xml:space="preserve">(Phụ lục </w:t>
      </w:r>
      <w:r w:rsidR="006C5CFA" w:rsidRPr="000C5609">
        <w:rPr>
          <w:i/>
          <w:sz w:val="28"/>
          <w:szCs w:val="28"/>
          <w:lang w:val="sv-SE"/>
        </w:rPr>
        <w:t>6</w:t>
      </w:r>
      <w:r w:rsidR="00BF41ED" w:rsidRPr="000C5609">
        <w:rPr>
          <w:i/>
          <w:sz w:val="28"/>
          <w:szCs w:val="28"/>
          <w:lang w:val="sv-SE"/>
        </w:rPr>
        <w:t>: Số liệu trường chuẩn quốc gia</w:t>
      </w:r>
      <w:r w:rsidR="00221A8B" w:rsidRPr="000C5609">
        <w:rPr>
          <w:i/>
          <w:sz w:val="28"/>
          <w:szCs w:val="28"/>
          <w:lang w:val="sv-SE"/>
        </w:rPr>
        <w:t xml:space="preserve"> đính kèm</w:t>
      </w:r>
      <w:r w:rsidR="00BF41ED" w:rsidRPr="000C5609">
        <w:rPr>
          <w:i/>
          <w:sz w:val="28"/>
          <w:szCs w:val="28"/>
          <w:lang w:val="sv-SE"/>
        </w:rPr>
        <w:t>).</w:t>
      </w:r>
    </w:p>
    <w:p w:rsidR="007A1E51" w:rsidRPr="00236C69" w:rsidRDefault="005D1A4F" w:rsidP="009769A8">
      <w:pPr>
        <w:ind w:firstLine="0"/>
        <w:rPr>
          <w:b/>
          <w:sz w:val="28"/>
          <w:szCs w:val="28"/>
          <w:lang w:val="nl-NL"/>
        </w:rPr>
      </w:pPr>
      <w:r w:rsidRPr="00236C69">
        <w:rPr>
          <w:b/>
          <w:sz w:val="28"/>
          <w:szCs w:val="28"/>
          <w:lang w:val="nl-NL"/>
        </w:rPr>
        <w:tab/>
      </w:r>
      <w:r w:rsidR="007A1E51" w:rsidRPr="00236C69">
        <w:rPr>
          <w:b/>
          <w:sz w:val="28"/>
          <w:szCs w:val="28"/>
          <w:lang w:val="nl-NL"/>
        </w:rPr>
        <w:t>II. GIẢI PHÁP</w:t>
      </w:r>
    </w:p>
    <w:p w:rsidR="00160BAE" w:rsidRPr="00236C69" w:rsidRDefault="00D15DC5" w:rsidP="009769A8">
      <w:pPr>
        <w:shd w:val="clear" w:color="auto" w:fill="FFFFFF"/>
        <w:rPr>
          <w:b/>
          <w:bCs/>
          <w:sz w:val="28"/>
          <w:szCs w:val="28"/>
        </w:rPr>
      </w:pPr>
      <w:r w:rsidRPr="00236C69">
        <w:rPr>
          <w:b/>
          <w:bCs/>
          <w:sz w:val="28"/>
          <w:szCs w:val="28"/>
        </w:rPr>
        <w:t xml:space="preserve">1. </w:t>
      </w:r>
      <w:r w:rsidR="00536143" w:rsidRPr="00236C69">
        <w:rPr>
          <w:b/>
          <w:bCs/>
          <w:sz w:val="28"/>
          <w:szCs w:val="28"/>
        </w:rPr>
        <w:t>Tăng cường sự lãnh đạo, chỉ đạo của cấp ủy, chính quyền đối với giáo dục miền núi</w:t>
      </w:r>
    </w:p>
    <w:p w:rsidR="006C293E" w:rsidRPr="000C5609" w:rsidRDefault="00160BAE" w:rsidP="009769A8">
      <w:pPr>
        <w:shd w:val="clear" w:color="auto" w:fill="FFFFFF"/>
        <w:rPr>
          <w:bCs/>
          <w:spacing w:val="-4"/>
          <w:sz w:val="28"/>
          <w:szCs w:val="28"/>
        </w:rPr>
      </w:pPr>
      <w:r w:rsidRPr="000C5609">
        <w:rPr>
          <w:bCs/>
          <w:spacing w:val="-4"/>
          <w:sz w:val="28"/>
          <w:szCs w:val="28"/>
          <w:lang w:val="en-US"/>
        </w:rPr>
        <w:t>Các c</w:t>
      </w:r>
      <w:r w:rsidRPr="000C5609">
        <w:rPr>
          <w:bCs/>
          <w:spacing w:val="-4"/>
          <w:sz w:val="28"/>
          <w:szCs w:val="28"/>
        </w:rPr>
        <w:t xml:space="preserve">ấp ủy đảng, chính quyền tăng cường </w:t>
      </w:r>
      <w:r w:rsidR="00B17472" w:rsidRPr="000C5609">
        <w:rPr>
          <w:bCs/>
          <w:spacing w:val="-4"/>
          <w:sz w:val="28"/>
          <w:szCs w:val="28"/>
        </w:rPr>
        <w:t xml:space="preserve">chỉ đạo thực hiện có hiệu quả các </w:t>
      </w:r>
      <w:r w:rsidRPr="000C5609">
        <w:rPr>
          <w:bCs/>
          <w:spacing w:val="-4"/>
          <w:sz w:val="28"/>
          <w:szCs w:val="28"/>
        </w:rPr>
        <w:t>chỉ thị, nghị quyết của Đảng, chính sách của Nhà nước về phát triển giáo dục miền núi</w:t>
      </w:r>
      <w:r w:rsidR="00B17472" w:rsidRPr="000C5609">
        <w:rPr>
          <w:bCs/>
          <w:spacing w:val="-4"/>
          <w:sz w:val="28"/>
          <w:szCs w:val="28"/>
        </w:rPr>
        <w:t xml:space="preserve">; nắm bắt </w:t>
      </w:r>
      <w:r w:rsidRPr="000C5609">
        <w:rPr>
          <w:bCs/>
          <w:spacing w:val="-4"/>
          <w:sz w:val="28"/>
          <w:szCs w:val="28"/>
        </w:rPr>
        <w:t xml:space="preserve">kịp thời </w:t>
      </w:r>
      <w:r w:rsidR="00B17472" w:rsidRPr="000C5609">
        <w:rPr>
          <w:bCs/>
          <w:spacing w:val="-4"/>
          <w:sz w:val="28"/>
          <w:szCs w:val="28"/>
        </w:rPr>
        <w:t xml:space="preserve">tình hình </w:t>
      </w:r>
      <w:r w:rsidRPr="000C5609">
        <w:rPr>
          <w:bCs/>
          <w:spacing w:val="-4"/>
          <w:sz w:val="28"/>
          <w:szCs w:val="28"/>
        </w:rPr>
        <w:t>giáo dục địa phương</w:t>
      </w:r>
      <w:r w:rsidR="00B17472" w:rsidRPr="000C5609">
        <w:rPr>
          <w:bCs/>
          <w:spacing w:val="-4"/>
          <w:sz w:val="28"/>
          <w:szCs w:val="28"/>
        </w:rPr>
        <w:t xml:space="preserve">; </w:t>
      </w:r>
      <w:r w:rsidRPr="000C5609">
        <w:rPr>
          <w:bCs/>
          <w:spacing w:val="-4"/>
          <w:sz w:val="28"/>
          <w:szCs w:val="28"/>
        </w:rPr>
        <w:t>chỉ đạo các ban</w:t>
      </w:r>
      <w:r w:rsidRPr="000C5609">
        <w:rPr>
          <w:bCs/>
          <w:spacing w:val="-4"/>
          <w:sz w:val="28"/>
          <w:szCs w:val="28"/>
          <w:lang w:val="en-US"/>
        </w:rPr>
        <w:t>,</w:t>
      </w:r>
      <w:r w:rsidRPr="000C5609">
        <w:rPr>
          <w:bCs/>
          <w:spacing w:val="-4"/>
          <w:sz w:val="28"/>
          <w:szCs w:val="28"/>
        </w:rPr>
        <w:t xml:space="preserve"> ngành</w:t>
      </w:r>
      <w:r w:rsidRPr="000C5609">
        <w:rPr>
          <w:bCs/>
          <w:spacing w:val="-4"/>
          <w:sz w:val="28"/>
          <w:szCs w:val="28"/>
          <w:lang w:val="en-US"/>
        </w:rPr>
        <w:t>,</w:t>
      </w:r>
      <w:r w:rsidRPr="000C5609">
        <w:rPr>
          <w:bCs/>
          <w:spacing w:val="-4"/>
          <w:sz w:val="28"/>
          <w:szCs w:val="28"/>
        </w:rPr>
        <w:t xml:space="preserve"> đoàn thể địa phương </w:t>
      </w:r>
      <w:r w:rsidR="00B17472" w:rsidRPr="000C5609">
        <w:rPr>
          <w:bCs/>
          <w:spacing w:val="-4"/>
          <w:sz w:val="28"/>
          <w:szCs w:val="28"/>
        </w:rPr>
        <w:t xml:space="preserve">phối hợp triển khai các giải pháp </w:t>
      </w:r>
      <w:r w:rsidRPr="000C5609">
        <w:rPr>
          <w:bCs/>
          <w:spacing w:val="-4"/>
          <w:sz w:val="28"/>
          <w:szCs w:val="28"/>
          <w:lang w:val="en-US"/>
        </w:rPr>
        <w:t>đồng bộ</w:t>
      </w:r>
      <w:r w:rsidR="00B17472" w:rsidRPr="000C5609">
        <w:rPr>
          <w:bCs/>
          <w:spacing w:val="-4"/>
          <w:sz w:val="28"/>
          <w:szCs w:val="28"/>
        </w:rPr>
        <w:t xml:space="preserve"> </w:t>
      </w:r>
      <w:r w:rsidRPr="000C5609">
        <w:rPr>
          <w:bCs/>
          <w:spacing w:val="-4"/>
          <w:sz w:val="28"/>
          <w:szCs w:val="28"/>
        </w:rPr>
        <w:t xml:space="preserve">phát triển </w:t>
      </w:r>
      <w:r w:rsidR="000E15F9" w:rsidRPr="000C5609">
        <w:rPr>
          <w:bCs/>
          <w:spacing w:val="-4"/>
          <w:sz w:val="28"/>
          <w:szCs w:val="28"/>
          <w:lang w:val="en-US"/>
        </w:rPr>
        <w:t xml:space="preserve">kinh tế - xã hội nói chung và công tác </w:t>
      </w:r>
      <w:r w:rsidRPr="000C5609">
        <w:rPr>
          <w:bCs/>
          <w:spacing w:val="-4"/>
          <w:sz w:val="28"/>
          <w:szCs w:val="28"/>
        </w:rPr>
        <w:t xml:space="preserve">giáo dục </w:t>
      </w:r>
      <w:r w:rsidR="000E15F9" w:rsidRPr="000C5609">
        <w:rPr>
          <w:bCs/>
          <w:spacing w:val="-4"/>
          <w:sz w:val="28"/>
          <w:szCs w:val="28"/>
          <w:lang w:val="en-US"/>
        </w:rPr>
        <w:t>nói riêng</w:t>
      </w:r>
      <w:r w:rsidRPr="000C5609">
        <w:rPr>
          <w:bCs/>
          <w:spacing w:val="-4"/>
          <w:sz w:val="28"/>
          <w:szCs w:val="28"/>
        </w:rPr>
        <w:t xml:space="preserve">. Tập trung mọi nguồn lực đầu tư cho giáo dục, xem “Phát triển giáo dục là quốc sách hàng đầu”. Xây dựng chương trình, mục tiêu phát triển giáo dục trong Nghị quyết của HĐND các cấp; hàng năm tổng kết đánh giá kết quả thực hiện nhiệm vụ phát triển </w:t>
      </w:r>
      <w:r w:rsidR="007E7CDD" w:rsidRPr="000C5609">
        <w:rPr>
          <w:spacing w:val="-4"/>
          <w:sz w:val="28"/>
          <w:szCs w:val="28"/>
          <w:lang w:val="de-DE"/>
        </w:rPr>
        <w:t>GDĐT</w:t>
      </w:r>
      <w:r w:rsidR="007E7CDD" w:rsidRPr="000C5609">
        <w:rPr>
          <w:bCs/>
          <w:spacing w:val="-4"/>
          <w:sz w:val="28"/>
          <w:szCs w:val="28"/>
          <w:lang w:val="en-US"/>
        </w:rPr>
        <w:t xml:space="preserve"> </w:t>
      </w:r>
      <w:r w:rsidRPr="000C5609">
        <w:rPr>
          <w:bCs/>
          <w:spacing w:val="-4"/>
          <w:sz w:val="28"/>
          <w:szCs w:val="28"/>
          <w:lang w:val="en-US"/>
        </w:rPr>
        <w:t>trên địa bàn.</w:t>
      </w:r>
      <w:r w:rsidR="006C293E" w:rsidRPr="000C5609">
        <w:rPr>
          <w:bCs/>
          <w:spacing w:val="-4"/>
          <w:sz w:val="28"/>
          <w:szCs w:val="28"/>
          <w:lang w:val="en-US"/>
        </w:rPr>
        <w:t xml:space="preserve"> Nâng cao nhận thức, trách nhiệm của các cấp ủy đảng, chính quyền địa phương, các bậc cha mẹ, học sinh, giáo viên, cán bộ quản lý giáo dục và cộng đồng đối với việc tăng cường tiếng Việt cho trẻ em người </w:t>
      </w:r>
      <w:r w:rsidR="00715D16" w:rsidRPr="000C5609">
        <w:rPr>
          <w:bCs/>
          <w:spacing w:val="-4"/>
          <w:sz w:val="28"/>
          <w:szCs w:val="28"/>
          <w:lang w:val="en-US"/>
        </w:rPr>
        <w:t>DTTS</w:t>
      </w:r>
      <w:r w:rsidR="006C293E" w:rsidRPr="000C5609">
        <w:rPr>
          <w:bCs/>
          <w:spacing w:val="-4"/>
          <w:sz w:val="28"/>
          <w:szCs w:val="28"/>
          <w:lang w:val="en-US"/>
        </w:rPr>
        <w:t>.</w:t>
      </w:r>
    </w:p>
    <w:p w:rsidR="00AB000F" w:rsidRPr="00236C69" w:rsidRDefault="00FD0F59" w:rsidP="009769A8">
      <w:pPr>
        <w:pStyle w:val="colorblack"/>
        <w:shd w:val="clear" w:color="auto" w:fill="FFFFFF"/>
        <w:spacing w:before="120" w:beforeAutospacing="0" w:after="120" w:afterAutospacing="0"/>
        <w:ind w:firstLine="720"/>
        <w:jc w:val="both"/>
        <w:rPr>
          <w:b/>
          <w:bCs/>
          <w:sz w:val="28"/>
          <w:szCs w:val="28"/>
          <w:lang w:val="vi-VN" w:eastAsia="vi-VN"/>
        </w:rPr>
      </w:pPr>
      <w:r w:rsidRPr="00236C69">
        <w:rPr>
          <w:b/>
          <w:bCs/>
          <w:sz w:val="28"/>
          <w:szCs w:val="28"/>
          <w:lang w:val="vi-VN" w:eastAsia="vi-VN"/>
        </w:rPr>
        <w:t xml:space="preserve">2. </w:t>
      </w:r>
      <w:r w:rsidR="001F5AE9" w:rsidRPr="00236C69">
        <w:rPr>
          <w:b/>
          <w:bCs/>
          <w:sz w:val="28"/>
          <w:szCs w:val="28"/>
          <w:lang w:val="vi-VN" w:eastAsia="vi-VN"/>
        </w:rPr>
        <w:t>Rà soát, quy hoạch hệ thống mạng lưới trường, lớp, cơ sở giáo dục phù hợp với đi</w:t>
      </w:r>
      <w:r w:rsidR="00AB000F" w:rsidRPr="00236C69">
        <w:rPr>
          <w:b/>
          <w:bCs/>
          <w:sz w:val="28"/>
          <w:szCs w:val="28"/>
          <w:lang w:val="vi-VN" w:eastAsia="vi-VN"/>
        </w:rPr>
        <w:t xml:space="preserve">ều kiện của vùng </w:t>
      </w:r>
      <w:r w:rsidR="00715D16" w:rsidRPr="00236C69">
        <w:rPr>
          <w:b/>
          <w:bCs/>
          <w:sz w:val="28"/>
          <w:szCs w:val="28"/>
          <w:lang w:eastAsia="vi-VN"/>
        </w:rPr>
        <w:t>DTTS</w:t>
      </w:r>
      <w:r w:rsidR="00AB000F" w:rsidRPr="00236C69">
        <w:rPr>
          <w:b/>
          <w:bCs/>
          <w:sz w:val="28"/>
          <w:szCs w:val="28"/>
          <w:lang w:val="vi-VN" w:eastAsia="vi-VN"/>
        </w:rPr>
        <w:t>, miền núi</w:t>
      </w:r>
    </w:p>
    <w:p w:rsidR="00A4190F" w:rsidRPr="000C5609" w:rsidRDefault="009F39D8" w:rsidP="009769A8">
      <w:pPr>
        <w:shd w:val="clear" w:color="auto" w:fill="FFFFFF"/>
        <w:rPr>
          <w:bCs/>
          <w:spacing w:val="-2"/>
          <w:sz w:val="28"/>
          <w:szCs w:val="28"/>
          <w:lang w:val="en-US"/>
        </w:rPr>
      </w:pPr>
      <w:r w:rsidRPr="000C5609">
        <w:rPr>
          <w:spacing w:val="-2"/>
          <w:sz w:val="28"/>
          <w:szCs w:val="28"/>
          <w:lang w:val="de-DE"/>
        </w:rPr>
        <w:t xml:space="preserve">Bố trí quỹ đất xây dựng các cơ sở giáo dục </w:t>
      </w:r>
      <w:r w:rsidR="00752A8E" w:rsidRPr="000C5609">
        <w:rPr>
          <w:spacing w:val="-2"/>
          <w:sz w:val="28"/>
          <w:szCs w:val="28"/>
          <w:lang w:val="de-DE"/>
        </w:rPr>
        <w:t xml:space="preserve">tại các huyện miềm núi đảm bảo tôn trọng địa hình tự nhiên, </w:t>
      </w:r>
      <w:r w:rsidRPr="000C5609">
        <w:rPr>
          <w:spacing w:val="-2"/>
          <w:sz w:val="28"/>
          <w:szCs w:val="28"/>
          <w:lang w:val="de-DE"/>
        </w:rPr>
        <w:t>đáp ứng nhu cầu phát triển tại mỗi địa phương theo tinh thần Nghị quyết số 12/2017/NQ-HĐND ngày 19/4/2017 về phát triển kinh tế - xã hội miền núi tỉnh Quảng Nam giai đoạn 2017-2020, định hướng đến năm 2025</w:t>
      </w:r>
      <w:r w:rsidR="00A4190F" w:rsidRPr="000C5609">
        <w:rPr>
          <w:spacing w:val="-2"/>
          <w:sz w:val="28"/>
          <w:szCs w:val="28"/>
          <w:lang w:val="de-DE"/>
        </w:rPr>
        <w:t>; chú ý s</w:t>
      </w:r>
      <w:r w:rsidR="00A4190F" w:rsidRPr="000C5609">
        <w:rPr>
          <w:spacing w:val="-2"/>
          <w:sz w:val="28"/>
          <w:szCs w:val="28"/>
          <w:lang w:val="en-US"/>
        </w:rPr>
        <w:t>ắp xếp lại các hộ dân tại các khu dân cư trên địa bàn, ưu tiên bố trí các hộ gia đình ở phân tán để đảm bảo sử dụng đất hợp lý</w:t>
      </w:r>
      <w:r w:rsidR="00A4190F" w:rsidRPr="000C5609">
        <w:rPr>
          <w:spacing w:val="-2"/>
          <w:sz w:val="28"/>
          <w:szCs w:val="28"/>
          <w:lang w:val="sv-SE"/>
        </w:rPr>
        <w:t xml:space="preserve">, đảm bảo quỹ đất theo quy hoạch để xây dựng mới các trường học, phòng học </w:t>
      </w:r>
      <w:r w:rsidR="00A4190F" w:rsidRPr="000C5609">
        <w:rPr>
          <w:spacing w:val="-2"/>
          <w:sz w:val="28"/>
          <w:szCs w:val="28"/>
          <w:lang w:val="de-DE"/>
        </w:rPr>
        <w:t>tạo điều kiện thuận lợi</w:t>
      </w:r>
      <w:r w:rsidR="00A4190F" w:rsidRPr="000C5609">
        <w:rPr>
          <w:spacing w:val="-2"/>
          <w:sz w:val="28"/>
          <w:szCs w:val="28"/>
          <w:lang w:val="en-US"/>
        </w:rPr>
        <w:t xml:space="preserve"> để quy hoạch sắp xếp mạng lưới trường lớp tại địa phương; </w:t>
      </w:r>
      <w:r w:rsidR="00A4190F" w:rsidRPr="000C5609">
        <w:rPr>
          <w:spacing w:val="-2"/>
          <w:sz w:val="28"/>
          <w:szCs w:val="28"/>
          <w:lang w:val="sv-SE"/>
        </w:rPr>
        <w:t>mở rộng khuôn viên trường đủ diện tích theo quy định, m</w:t>
      </w:r>
      <w:r w:rsidR="00A4190F" w:rsidRPr="000C5609">
        <w:rPr>
          <w:bCs/>
          <w:spacing w:val="-2"/>
          <w:sz w:val="28"/>
          <w:szCs w:val="28"/>
        </w:rPr>
        <w:t xml:space="preserve">ở rộng </w:t>
      </w:r>
      <w:r w:rsidR="00A4190F" w:rsidRPr="000C5609">
        <w:rPr>
          <w:bCs/>
          <w:spacing w:val="-2"/>
          <w:sz w:val="28"/>
          <w:szCs w:val="28"/>
          <w:lang w:val="en-US"/>
        </w:rPr>
        <w:t xml:space="preserve">hệ thống </w:t>
      </w:r>
      <w:r w:rsidR="00A4190F" w:rsidRPr="000C5609">
        <w:rPr>
          <w:bCs/>
          <w:spacing w:val="-2"/>
          <w:sz w:val="28"/>
          <w:szCs w:val="28"/>
        </w:rPr>
        <w:t>các trường PTDTBT</w:t>
      </w:r>
      <w:r w:rsidR="00A4190F" w:rsidRPr="000C5609">
        <w:rPr>
          <w:bCs/>
          <w:spacing w:val="-2"/>
          <w:sz w:val="28"/>
          <w:szCs w:val="28"/>
          <w:lang w:val="en-US"/>
        </w:rPr>
        <w:t>.</w:t>
      </w:r>
    </w:p>
    <w:p w:rsidR="00DC0904" w:rsidRPr="00236C69" w:rsidRDefault="00F91899" w:rsidP="009769A8">
      <w:pPr>
        <w:rPr>
          <w:sz w:val="28"/>
          <w:szCs w:val="28"/>
          <w:lang w:val="de-DE"/>
        </w:rPr>
      </w:pPr>
      <w:r w:rsidRPr="00236C69">
        <w:rPr>
          <w:sz w:val="28"/>
          <w:szCs w:val="28"/>
          <w:lang w:val="de-DE"/>
        </w:rPr>
        <w:t xml:space="preserve">Tập trung nguồn lực, tích cực thực hiện các giải pháp để các cơ sở giáo dục các huyện miền núi có đủ điều kiện </w:t>
      </w:r>
      <w:r w:rsidR="00DC0904" w:rsidRPr="00236C69">
        <w:rPr>
          <w:sz w:val="28"/>
          <w:szCs w:val="28"/>
          <w:lang w:val="de-DE"/>
        </w:rPr>
        <w:t>tổ chức bán trú cho học sinh.</w:t>
      </w:r>
    </w:p>
    <w:p w:rsidR="009F39D8" w:rsidRPr="00236C69" w:rsidRDefault="009F39D8" w:rsidP="009769A8">
      <w:pPr>
        <w:pStyle w:val="PlainText"/>
        <w:widowControl w:val="0"/>
        <w:rPr>
          <w:rFonts w:ascii="Times New Roman" w:hAnsi="Times New Roman" w:cs="Times New Roman"/>
          <w:sz w:val="28"/>
          <w:szCs w:val="28"/>
          <w:lang w:val="de-DE" w:eastAsia="vi-VN"/>
        </w:rPr>
      </w:pPr>
      <w:r w:rsidRPr="00236C69">
        <w:rPr>
          <w:rFonts w:ascii="Times New Roman" w:hAnsi="Times New Roman" w:cs="Times New Roman"/>
          <w:sz w:val="28"/>
          <w:szCs w:val="28"/>
          <w:lang w:val="de-DE" w:eastAsia="vi-VN"/>
        </w:rPr>
        <w:t xml:space="preserve">Đối với 6 huyện miền núi cao, chuyển đổi một số trường TH, THCS thành trường </w:t>
      </w:r>
      <w:r w:rsidR="00683EE6" w:rsidRPr="00236C69">
        <w:rPr>
          <w:rFonts w:ascii="Times New Roman" w:hAnsi="Times New Roman" w:cs="Times New Roman"/>
          <w:sz w:val="28"/>
          <w:szCs w:val="28"/>
          <w:lang w:val="de-DE" w:eastAsia="vi-VN"/>
        </w:rPr>
        <w:t xml:space="preserve">PTDTBT </w:t>
      </w:r>
      <w:r w:rsidRPr="00236C69">
        <w:rPr>
          <w:rFonts w:ascii="Times New Roman" w:hAnsi="Times New Roman" w:cs="Times New Roman"/>
          <w:sz w:val="28"/>
          <w:szCs w:val="28"/>
          <w:lang w:val="de-DE" w:eastAsia="vi-VN"/>
        </w:rPr>
        <w:t xml:space="preserve">khi hội đủ điều kiện theo tinh thần Thông tư số 24/2010/TT-BGDĐT ngày 02/8/2010 của Bộ GDĐT ban hành quy chế tổ chức và hoạt động </w:t>
      </w:r>
      <w:r w:rsidRPr="00236C69">
        <w:rPr>
          <w:rFonts w:ascii="Times New Roman" w:hAnsi="Times New Roman" w:cs="Times New Roman"/>
          <w:sz w:val="28"/>
          <w:szCs w:val="28"/>
          <w:lang w:val="de-DE" w:eastAsia="vi-VN"/>
        </w:rPr>
        <w:lastRenderedPageBreak/>
        <w:t xml:space="preserve">của trường PTDTBT; giảm số lượng lớp ghép ở bậc học mầm non và cấp tiểu học. Tập trung nguồn lực, nâng cao chất lượng giáo dục </w:t>
      </w:r>
      <w:r w:rsidR="009A12FC" w:rsidRPr="00236C69">
        <w:rPr>
          <w:rFonts w:ascii="Times New Roman" w:hAnsi="Times New Roman" w:cs="Times New Roman"/>
          <w:sz w:val="28"/>
          <w:szCs w:val="28"/>
          <w:lang w:val="de-DE" w:eastAsia="vi-VN"/>
        </w:rPr>
        <w:t>các trường PTDTBT,</w:t>
      </w:r>
      <w:r w:rsidRPr="00236C69">
        <w:rPr>
          <w:rFonts w:ascii="Times New Roman" w:hAnsi="Times New Roman" w:cs="Times New Roman"/>
          <w:sz w:val="28"/>
          <w:szCs w:val="28"/>
          <w:lang w:val="de-DE" w:eastAsia="vi-VN"/>
        </w:rPr>
        <w:t xml:space="preserve"> PTDTNT. </w:t>
      </w:r>
    </w:p>
    <w:p w:rsidR="00557B3B" w:rsidRPr="00236C69" w:rsidRDefault="00CF5256" w:rsidP="009769A8">
      <w:pPr>
        <w:shd w:val="clear" w:color="auto" w:fill="FFFFFF"/>
        <w:spacing w:line="234" w:lineRule="atLeast"/>
        <w:rPr>
          <w:sz w:val="28"/>
          <w:szCs w:val="28"/>
          <w:lang w:val="sv-SE"/>
        </w:rPr>
      </w:pPr>
      <w:r w:rsidRPr="00236C69">
        <w:rPr>
          <w:sz w:val="28"/>
          <w:szCs w:val="28"/>
          <w:lang w:val="sv-SE"/>
        </w:rPr>
        <w:t>Củng cố mạng lưới trường lớp mầm non phù hợp với điều kiện thực tế ở từng địa phương, đáp ứng được yêu cầu chăm sóc nuôi dưỡng, giáo dục trẻ, đảm bảo môi trường giáo dục an toàn. Rà soát, quy hoạch, phát triển quy mô, mạng lưới trường lớp theo hướng chuẩn hóa đảm bảo mỗi huyện đều có quy hoạch chi tiết và dành quỹ đất xây dựng cơ sở giáo dục mầm non phù hợp với tình hình thực tế địa phương nhằm đáp ứng nhu cầu đưa trẻ đến trường/lớp mầm non</w:t>
      </w:r>
      <w:r w:rsidR="006D4807" w:rsidRPr="00236C69">
        <w:rPr>
          <w:sz w:val="28"/>
          <w:szCs w:val="28"/>
          <w:lang w:val="sv-SE"/>
        </w:rPr>
        <w:t>; mỗi xã, phường, thị trấn (gọi chung là xã) bố</w:t>
      </w:r>
      <w:r w:rsidR="00F758C3" w:rsidRPr="00236C69">
        <w:rPr>
          <w:sz w:val="28"/>
          <w:szCs w:val="28"/>
          <w:lang w:val="sv-SE"/>
        </w:rPr>
        <w:t xml:space="preserve"> trí 01 trường mầm non công lập.</w:t>
      </w:r>
      <w:r w:rsidR="00557B3B" w:rsidRPr="00236C69">
        <w:rPr>
          <w:sz w:val="28"/>
          <w:szCs w:val="28"/>
          <w:shd w:val="clear" w:color="auto" w:fill="FFFFFF"/>
        </w:rPr>
        <w:t xml:space="preserve"> </w:t>
      </w:r>
      <w:r w:rsidR="00557B3B" w:rsidRPr="00236C69">
        <w:rPr>
          <w:sz w:val="28"/>
          <w:szCs w:val="28"/>
          <w:lang w:val="sv-SE"/>
        </w:rPr>
        <w:t xml:space="preserve">Khuyến khích và tạo điều kiện để các tổ chức, cá nhân đầu tư xây dựng các cơ sở </w:t>
      </w:r>
      <w:r w:rsidR="00C86347" w:rsidRPr="00236C69">
        <w:rPr>
          <w:sz w:val="28"/>
          <w:szCs w:val="28"/>
          <w:lang w:val="sv-SE"/>
        </w:rPr>
        <w:t>giáo dục mầm non</w:t>
      </w:r>
      <w:r w:rsidR="00557B3B" w:rsidRPr="00236C69">
        <w:rPr>
          <w:sz w:val="28"/>
          <w:szCs w:val="28"/>
          <w:lang w:val="sv-SE"/>
        </w:rPr>
        <w:t xml:space="preserve"> ngoài công lập ở những vùng có điều kiện thuận tiện như thị trấn, trung tâm huyện.</w:t>
      </w:r>
    </w:p>
    <w:p w:rsidR="00A94934" w:rsidRPr="00236C69" w:rsidRDefault="004466F1" w:rsidP="009769A8">
      <w:pPr>
        <w:widowControl w:val="0"/>
        <w:rPr>
          <w:sz w:val="28"/>
          <w:szCs w:val="28"/>
          <w:lang w:val="sv-SE"/>
        </w:rPr>
      </w:pPr>
      <w:r w:rsidRPr="00236C69">
        <w:rPr>
          <w:sz w:val="28"/>
          <w:szCs w:val="28"/>
          <w:lang w:val="sv-SE"/>
        </w:rPr>
        <w:t>Đối với giáo dục tiểu học: Mỗi xã bố trí 01 trường công lập có từ 10 lớp trở lên; các trường có quy mô dưới 10 lớp, xem xét ghép với trường THCS trên cùng địa bàn xã; các xã có 02 đến 03 trường tiểu học, xem xét sáp nhập thành một trường (tối đa không quá 30 lớp), nhưng phải đảm bảo đủ điều kiện cơ sở vật chất, đội ngũ giáo viên và thuậ</w:t>
      </w:r>
      <w:r w:rsidR="00A94934" w:rsidRPr="00236C69">
        <w:rPr>
          <w:sz w:val="28"/>
          <w:szCs w:val="28"/>
          <w:lang w:val="sv-SE"/>
        </w:rPr>
        <w:t>n lợi nhất cho học sinh đi học.</w:t>
      </w:r>
    </w:p>
    <w:p w:rsidR="009114CB" w:rsidRPr="00236C69" w:rsidRDefault="004466F1" w:rsidP="009769A8">
      <w:pPr>
        <w:widowControl w:val="0"/>
        <w:rPr>
          <w:sz w:val="28"/>
          <w:szCs w:val="28"/>
        </w:rPr>
      </w:pPr>
      <w:r w:rsidRPr="00236C69">
        <w:rPr>
          <w:sz w:val="28"/>
          <w:szCs w:val="28"/>
          <w:lang w:val="sv-SE"/>
        </w:rPr>
        <w:t xml:space="preserve">Đối với bậc </w:t>
      </w:r>
      <w:r w:rsidR="000F497A" w:rsidRPr="00236C69">
        <w:rPr>
          <w:sz w:val="28"/>
          <w:szCs w:val="28"/>
          <w:lang w:val="sv-SE"/>
        </w:rPr>
        <w:t>THCS</w:t>
      </w:r>
      <w:r w:rsidRPr="00236C69">
        <w:rPr>
          <w:sz w:val="28"/>
          <w:szCs w:val="28"/>
          <w:lang w:val="sv-SE"/>
        </w:rPr>
        <w:t xml:space="preserve">: Giữ ổn định như hiện nay đối với các trường có quy mô từ 08 lớp trở lên; các trường có quy mô dưới 8 lớp xem xét sáp nhập với trường tiểu học trên cùng địa bàn xã, hoặc có thể xem xét sáp nhập theo mô hình liên xã. </w:t>
      </w:r>
      <w:r w:rsidR="009114CB" w:rsidRPr="00236C69">
        <w:rPr>
          <w:sz w:val="28"/>
          <w:szCs w:val="28"/>
        </w:rPr>
        <w:t>Giảm các điểm lẻ, lớp ghép ở trường tiểu học có quy hoạch chưa hợp lý, không đảm bảo các điều kiện cho hoạt động dạy và học. Xây dựng mô hình trường liên xã cấp THCS để tạo điều kiện cho việc bố trí đủ giáo viên và đầu tư cơ sở vật chất đạt chuẩn quốc gia. Chuyển đổi các trường tiểu học, THCS ở các xã đặc biệt khó khăn (có đủ điều kiện theo quy định tại Thông tư số 24</w:t>
      </w:r>
      <w:hyperlink r:id="rId9" w:history="1">
        <w:r w:rsidR="009114CB" w:rsidRPr="00236C69">
          <w:rPr>
            <w:sz w:val="28"/>
            <w:szCs w:val="28"/>
          </w:rPr>
          <w:t>/2010/TT-BGDĐT</w:t>
        </w:r>
      </w:hyperlink>
      <w:r w:rsidR="009114CB" w:rsidRPr="00236C69">
        <w:rPr>
          <w:sz w:val="28"/>
          <w:szCs w:val="28"/>
        </w:rPr>
        <w:t>) thành trường PTDTBT.</w:t>
      </w:r>
    </w:p>
    <w:p w:rsidR="004D0E92" w:rsidRPr="00236C69" w:rsidRDefault="004466F1" w:rsidP="009769A8">
      <w:pPr>
        <w:widowControl w:val="0"/>
        <w:rPr>
          <w:sz w:val="28"/>
          <w:szCs w:val="28"/>
          <w:lang w:val="sv-SE"/>
        </w:rPr>
      </w:pPr>
      <w:r w:rsidRPr="00236C69">
        <w:rPr>
          <w:sz w:val="28"/>
          <w:szCs w:val="28"/>
          <w:lang w:val="sv-SE"/>
        </w:rPr>
        <w:t xml:space="preserve">Đối với bậc </w:t>
      </w:r>
      <w:r w:rsidR="000F497A" w:rsidRPr="00236C69">
        <w:rPr>
          <w:sz w:val="28"/>
          <w:szCs w:val="28"/>
          <w:lang w:val="sv-SE"/>
        </w:rPr>
        <w:t>THPT</w:t>
      </w:r>
      <w:r w:rsidRPr="00236C69">
        <w:rPr>
          <w:sz w:val="28"/>
          <w:szCs w:val="28"/>
          <w:lang w:val="sv-SE"/>
        </w:rPr>
        <w:t>: Giữ ổn định như hiện nay.</w:t>
      </w:r>
      <w:r w:rsidR="009114CB" w:rsidRPr="00236C69">
        <w:rPr>
          <w:sz w:val="28"/>
          <w:szCs w:val="28"/>
        </w:rPr>
        <w:tab/>
      </w:r>
    </w:p>
    <w:p w:rsidR="00D15DC5" w:rsidRPr="00236C69" w:rsidRDefault="00D15DC5" w:rsidP="009769A8">
      <w:pPr>
        <w:pStyle w:val="PlainText"/>
        <w:widowControl w:val="0"/>
        <w:rPr>
          <w:rFonts w:ascii="Times New Roman" w:hAnsi="Times New Roman" w:cs="Times New Roman"/>
          <w:b/>
          <w:sz w:val="28"/>
          <w:szCs w:val="28"/>
          <w:lang w:val="sv-SE" w:eastAsia="vi-VN"/>
        </w:rPr>
      </w:pPr>
      <w:r w:rsidRPr="00236C69">
        <w:rPr>
          <w:rFonts w:ascii="Times New Roman" w:hAnsi="Times New Roman" w:cs="Times New Roman"/>
          <w:b/>
          <w:sz w:val="28"/>
          <w:szCs w:val="28"/>
          <w:lang w:val="sv-SE" w:eastAsia="vi-VN"/>
        </w:rPr>
        <w:t xml:space="preserve">3. </w:t>
      </w:r>
      <w:r w:rsidR="00AB000F" w:rsidRPr="00236C69">
        <w:rPr>
          <w:rFonts w:ascii="Times New Roman" w:hAnsi="Times New Roman" w:cs="Times New Roman"/>
          <w:b/>
          <w:sz w:val="28"/>
          <w:szCs w:val="28"/>
          <w:lang w:val="sv-SE" w:eastAsia="vi-VN"/>
        </w:rPr>
        <w:t>Thực hiện kiên cố hóa trường, lớp học; t</w:t>
      </w:r>
      <w:r w:rsidR="00BF1297" w:rsidRPr="00236C69">
        <w:rPr>
          <w:rFonts w:ascii="Times New Roman" w:hAnsi="Times New Roman" w:cs="Times New Roman"/>
          <w:b/>
          <w:sz w:val="28"/>
          <w:szCs w:val="28"/>
          <w:lang w:val="sv-SE" w:eastAsia="vi-VN"/>
        </w:rPr>
        <w:t>ập trung đ</w:t>
      </w:r>
      <w:r w:rsidRPr="00236C69">
        <w:rPr>
          <w:rFonts w:ascii="Times New Roman" w:hAnsi="Times New Roman" w:cs="Times New Roman"/>
          <w:b/>
          <w:sz w:val="28"/>
          <w:szCs w:val="28"/>
          <w:lang w:val="sv-SE" w:eastAsia="vi-VN"/>
        </w:rPr>
        <w:t xml:space="preserve">ầu tư cơ sở vật chất, mua sắm trang thiết bị phục vụ dạy học </w:t>
      </w:r>
    </w:p>
    <w:p w:rsidR="009F5D32" w:rsidRPr="00236C69" w:rsidRDefault="00AB6DDC" w:rsidP="009769A8">
      <w:pPr>
        <w:pStyle w:val="PlainText"/>
        <w:widowControl w:val="0"/>
        <w:rPr>
          <w:rFonts w:ascii="Times New Roman" w:hAnsi="Times New Roman" w:cs="Times New Roman"/>
          <w:sz w:val="28"/>
          <w:szCs w:val="28"/>
          <w:lang w:val="es-BO" w:eastAsia="vi-VN"/>
        </w:rPr>
      </w:pPr>
      <w:r w:rsidRPr="00236C69">
        <w:rPr>
          <w:rFonts w:ascii="Times New Roman" w:hAnsi="Times New Roman" w:cs="Times New Roman"/>
          <w:sz w:val="28"/>
          <w:szCs w:val="28"/>
          <w:lang w:val="es-BO" w:eastAsia="vi-VN"/>
        </w:rPr>
        <w:t>3.1.</w:t>
      </w:r>
      <w:r w:rsidR="00D15DC5" w:rsidRPr="00236C69">
        <w:rPr>
          <w:rFonts w:ascii="Times New Roman" w:hAnsi="Times New Roman" w:cs="Times New Roman"/>
          <w:sz w:val="28"/>
          <w:szCs w:val="28"/>
          <w:lang w:val="es-BO" w:eastAsia="vi-VN"/>
        </w:rPr>
        <w:t xml:space="preserve"> Đầu tư sửa chữa, xây dựng cơ sở vật chất </w:t>
      </w:r>
      <w:r w:rsidR="009F5D32" w:rsidRPr="00236C69">
        <w:rPr>
          <w:rFonts w:ascii="Times New Roman" w:hAnsi="Times New Roman" w:cs="Times New Roman"/>
          <w:sz w:val="28"/>
          <w:szCs w:val="28"/>
          <w:lang w:val="es-BO" w:eastAsia="vi-VN"/>
        </w:rPr>
        <w:t>và xây dựng trường đạt chuẩn quốc gia</w:t>
      </w:r>
    </w:p>
    <w:p w:rsidR="00A13BFF" w:rsidRPr="00B42C09" w:rsidRDefault="008A466C" w:rsidP="00B42C09">
      <w:pPr>
        <w:pStyle w:val="PlainText"/>
        <w:widowControl w:val="0"/>
        <w:jc w:val="center"/>
        <w:rPr>
          <w:rFonts w:ascii="Times New Roman" w:hAnsi="Times New Roman" w:cs="Times New Roman"/>
          <w:i/>
          <w:spacing w:val="-2"/>
          <w:sz w:val="28"/>
          <w:szCs w:val="28"/>
          <w:lang w:val="es-BO" w:eastAsia="vi-VN"/>
        </w:rPr>
      </w:pPr>
      <w:r w:rsidRPr="000C5609">
        <w:rPr>
          <w:rFonts w:ascii="Times New Roman" w:hAnsi="Times New Roman" w:cs="Times New Roman"/>
          <w:spacing w:val="-2"/>
          <w:sz w:val="28"/>
          <w:szCs w:val="28"/>
          <w:lang w:val="es-BO" w:eastAsia="vi-VN"/>
        </w:rPr>
        <w:t xml:space="preserve">Giai đoạn 2021-2025, tập trung đầu tư xây mới hoặc sửa chữa các hạng mục: nhà vệ sinh, phòng học, phòng bộ môn, phòng y tế, phòng ở nội trú cho học sinh bán trú, nhà kho chứa lương thực, nhà bếp, nhà ăn, nhà giáo dục thể chất, </w:t>
      </w:r>
      <w:r w:rsidR="00752A8E" w:rsidRPr="000C5609">
        <w:rPr>
          <w:rFonts w:ascii="Times New Roman" w:hAnsi="Times New Roman" w:cs="Times New Roman"/>
          <w:spacing w:val="-2"/>
          <w:sz w:val="28"/>
          <w:szCs w:val="28"/>
          <w:lang w:val="es-BO" w:eastAsia="vi-VN"/>
        </w:rPr>
        <w:t xml:space="preserve">nhà công vụ, hệ thống nước sạch, </w:t>
      </w:r>
      <w:r w:rsidRPr="000C5609">
        <w:rPr>
          <w:rFonts w:ascii="Times New Roman" w:hAnsi="Times New Roman" w:cs="Times New Roman"/>
          <w:spacing w:val="-2"/>
          <w:sz w:val="28"/>
          <w:szCs w:val="28"/>
          <w:lang w:val="es-BO" w:eastAsia="vi-VN"/>
        </w:rPr>
        <w:t>nước sinh hoạt</w:t>
      </w:r>
      <w:r w:rsidR="009A12FC" w:rsidRPr="000C5609">
        <w:rPr>
          <w:rFonts w:ascii="Times New Roman" w:hAnsi="Times New Roman" w:cs="Times New Roman"/>
          <w:spacing w:val="-2"/>
          <w:sz w:val="28"/>
          <w:szCs w:val="28"/>
          <w:lang w:val="es-BO" w:eastAsia="vi-VN"/>
        </w:rPr>
        <w:t xml:space="preserve"> </w:t>
      </w:r>
      <w:r w:rsidRPr="000C5609">
        <w:rPr>
          <w:rFonts w:ascii="Times New Roman" w:hAnsi="Times New Roman" w:cs="Times New Roman"/>
          <w:spacing w:val="-2"/>
          <w:sz w:val="28"/>
          <w:szCs w:val="28"/>
          <w:lang w:val="es-BO" w:eastAsia="vi-VN"/>
        </w:rPr>
        <w:t>cho các cơ sở giáo dục mầm non và phổ thông theo quy định tại Thông</w:t>
      </w:r>
      <w:r w:rsidR="00557B3B" w:rsidRPr="000C5609">
        <w:rPr>
          <w:rFonts w:ascii="Times New Roman" w:hAnsi="Times New Roman" w:cs="Times New Roman"/>
          <w:spacing w:val="-2"/>
          <w:sz w:val="28"/>
          <w:szCs w:val="28"/>
          <w:lang w:val="es-BO" w:eastAsia="vi-VN"/>
        </w:rPr>
        <w:t xml:space="preserve"> tư số 13/2020/TT-BGDĐT ngày 26/5/</w:t>
      </w:r>
      <w:r w:rsidRPr="000C5609">
        <w:rPr>
          <w:rFonts w:ascii="Times New Roman" w:hAnsi="Times New Roman" w:cs="Times New Roman"/>
          <w:spacing w:val="-2"/>
          <w:sz w:val="28"/>
          <w:szCs w:val="28"/>
          <w:lang w:val="es-BO" w:eastAsia="vi-VN"/>
        </w:rPr>
        <w:t xml:space="preserve">2020 của Bộ GDĐT ban hành Quy định tiêu chuẩn cơ sở vật chất các trường mầm non, tiểu học, </w:t>
      </w:r>
      <w:r w:rsidR="000F497A" w:rsidRPr="000C5609">
        <w:rPr>
          <w:rFonts w:ascii="Times New Roman" w:hAnsi="Times New Roman" w:cs="Times New Roman"/>
          <w:spacing w:val="-2"/>
          <w:sz w:val="28"/>
          <w:szCs w:val="28"/>
          <w:lang w:val="es-BO" w:eastAsia="vi-VN"/>
        </w:rPr>
        <w:t>THCS</w:t>
      </w:r>
      <w:r w:rsidRPr="000C5609">
        <w:rPr>
          <w:rFonts w:ascii="Times New Roman" w:hAnsi="Times New Roman" w:cs="Times New Roman"/>
          <w:spacing w:val="-2"/>
          <w:sz w:val="28"/>
          <w:szCs w:val="28"/>
          <w:lang w:val="es-BO" w:eastAsia="vi-VN"/>
        </w:rPr>
        <w:t xml:space="preserve">, </w:t>
      </w:r>
      <w:r w:rsidR="000F497A" w:rsidRPr="000C5609">
        <w:rPr>
          <w:rFonts w:ascii="Times New Roman" w:hAnsi="Times New Roman" w:cs="Times New Roman"/>
          <w:spacing w:val="-2"/>
          <w:sz w:val="28"/>
          <w:szCs w:val="28"/>
          <w:lang w:val="es-BO" w:eastAsia="vi-VN"/>
        </w:rPr>
        <w:t>THPT</w:t>
      </w:r>
      <w:r w:rsidRPr="000C5609">
        <w:rPr>
          <w:rFonts w:ascii="Times New Roman" w:hAnsi="Times New Roman" w:cs="Times New Roman"/>
          <w:spacing w:val="-2"/>
          <w:sz w:val="28"/>
          <w:szCs w:val="28"/>
          <w:lang w:val="es-BO" w:eastAsia="vi-VN"/>
        </w:rPr>
        <w:t xml:space="preserve"> và trường phổ th</w:t>
      </w:r>
      <w:r w:rsidR="00CF5256" w:rsidRPr="000C5609">
        <w:rPr>
          <w:rFonts w:ascii="Times New Roman" w:hAnsi="Times New Roman" w:cs="Times New Roman"/>
          <w:spacing w:val="-2"/>
          <w:sz w:val="28"/>
          <w:szCs w:val="28"/>
          <w:lang w:val="es-BO" w:eastAsia="vi-VN"/>
        </w:rPr>
        <w:t xml:space="preserve">ông có nhiều cấp học; </w:t>
      </w:r>
      <w:r w:rsidR="00DC6A71" w:rsidRPr="000C5609">
        <w:rPr>
          <w:rFonts w:ascii="Times New Roman" w:hAnsi="Times New Roman" w:cs="Times New Roman"/>
          <w:spacing w:val="-2"/>
          <w:sz w:val="28"/>
          <w:szCs w:val="28"/>
          <w:lang w:val="es-BO" w:eastAsia="vi-VN"/>
        </w:rPr>
        <w:t xml:space="preserve">thực hiện mục tiêu kiên cố hóa trường, lớp giáo dục mầm non, bảo đảm yêu cầu đến năm 2025 đạt 01 phòng/nhóm, lớp; </w:t>
      </w:r>
      <w:r w:rsidR="00CF5256" w:rsidRPr="000C5609">
        <w:rPr>
          <w:rFonts w:ascii="Times New Roman" w:hAnsi="Times New Roman" w:cs="Times New Roman"/>
          <w:spacing w:val="-2"/>
          <w:sz w:val="28"/>
          <w:szCs w:val="28"/>
          <w:lang w:val="es-BO" w:eastAsia="vi-VN"/>
        </w:rPr>
        <w:t xml:space="preserve">tiếp tục đầu tư xây dựng trường học ở khu vực miền núi theo các tiêu chí của trường đạt chuẩn quốc gia, đáp ứng nhu cầu học tập của học sinh </w:t>
      </w:r>
      <w:r w:rsidR="00CF5256" w:rsidRPr="000C5609">
        <w:rPr>
          <w:rFonts w:ascii="Times New Roman" w:hAnsi="Times New Roman" w:cs="Times New Roman"/>
          <w:spacing w:val="-2"/>
          <w:sz w:val="28"/>
          <w:szCs w:val="28"/>
          <w:lang w:val="es-BO" w:eastAsia="vi-VN"/>
        </w:rPr>
        <w:lastRenderedPageBreak/>
        <w:t xml:space="preserve">vùng đồng bào </w:t>
      </w:r>
      <w:r w:rsidR="00715D16" w:rsidRPr="000C5609">
        <w:rPr>
          <w:rFonts w:ascii="Times New Roman" w:hAnsi="Times New Roman" w:cs="Times New Roman"/>
          <w:spacing w:val="-2"/>
          <w:sz w:val="28"/>
          <w:szCs w:val="28"/>
          <w:lang w:val="es-BO" w:eastAsia="vi-VN"/>
        </w:rPr>
        <w:t>DTTS</w:t>
      </w:r>
      <w:r w:rsidR="00CF5256" w:rsidRPr="000C5609">
        <w:rPr>
          <w:rFonts w:ascii="Times New Roman" w:hAnsi="Times New Roman" w:cs="Times New Roman"/>
          <w:spacing w:val="-2"/>
          <w:sz w:val="28"/>
          <w:szCs w:val="28"/>
          <w:lang w:val="es-BO" w:eastAsia="vi-VN"/>
        </w:rPr>
        <w:t xml:space="preserve"> </w:t>
      </w:r>
      <w:r w:rsidRPr="000C5609">
        <w:rPr>
          <w:rFonts w:ascii="Times New Roman" w:hAnsi="Times New Roman" w:cs="Times New Roman"/>
          <w:spacing w:val="-2"/>
          <w:sz w:val="28"/>
          <w:szCs w:val="28"/>
          <w:lang w:val="es-BO" w:eastAsia="vi-VN"/>
        </w:rPr>
        <w:t xml:space="preserve">với tổng kinh phí xây dựng </w:t>
      </w:r>
      <w:r w:rsidR="00C1741E" w:rsidRPr="000C5609">
        <w:rPr>
          <w:rFonts w:ascii="Times New Roman" w:hAnsi="Times New Roman" w:cs="Times New Roman"/>
          <w:spacing w:val="-2"/>
          <w:sz w:val="28"/>
          <w:szCs w:val="28"/>
          <w:lang w:val="es-BO" w:eastAsia="vi-VN"/>
        </w:rPr>
        <w:t xml:space="preserve">trên </w:t>
      </w:r>
      <w:r w:rsidR="00105950" w:rsidRPr="000C5609">
        <w:rPr>
          <w:rFonts w:ascii="Times New Roman" w:hAnsi="Times New Roman" w:cs="Times New Roman"/>
          <w:spacing w:val="-2"/>
          <w:sz w:val="28"/>
          <w:szCs w:val="28"/>
          <w:lang w:val="es-BO" w:eastAsia="vi-VN"/>
        </w:rPr>
        <w:t xml:space="preserve">trên </w:t>
      </w:r>
      <w:r w:rsidR="00E05F55" w:rsidRPr="000C5609">
        <w:rPr>
          <w:rFonts w:ascii="Times New Roman" w:hAnsi="Times New Roman" w:cs="Times New Roman"/>
          <w:spacing w:val="-2"/>
          <w:sz w:val="28"/>
          <w:szCs w:val="28"/>
          <w:lang w:val="es-BO" w:eastAsia="vi-VN"/>
        </w:rPr>
        <w:t xml:space="preserve">2.189,050 </w:t>
      </w:r>
      <w:r w:rsidR="00105950" w:rsidRPr="000C5609">
        <w:rPr>
          <w:rFonts w:ascii="Times New Roman" w:hAnsi="Times New Roman" w:cs="Times New Roman"/>
          <w:spacing w:val="-2"/>
          <w:sz w:val="28"/>
          <w:szCs w:val="28"/>
          <w:lang w:val="es-BO" w:eastAsia="vi-VN"/>
        </w:rPr>
        <w:t xml:space="preserve">tỷ đồng </w:t>
      </w:r>
      <w:r w:rsidR="006C5CFA" w:rsidRPr="00B42C09">
        <w:rPr>
          <w:rFonts w:ascii="Times New Roman" w:hAnsi="Times New Roman" w:cs="Times New Roman"/>
          <w:i/>
          <w:spacing w:val="-2"/>
          <w:sz w:val="28"/>
          <w:szCs w:val="28"/>
          <w:lang w:val="es-BO" w:eastAsia="vi-VN"/>
        </w:rPr>
        <w:t>(Phụ lục 04</w:t>
      </w:r>
      <w:r w:rsidR="00105950" w:rsidRPr="00B42C09">
        <w:rPr>
          <w:rFonts w:ascii="Times New Roman" w:hAnsi="Times New Roman" w:cs="Times New Roman"/>
          <w:i/>
          <w:spacing w:val="-2"/>
          <w:sz w:val="28"/>
          <w:szCs w:val="28"/>
          <w:lang w:val="es-BO" w:eastAsia="vi-VN"/>
        </w:rPr>
        <w:t xml:space="preserve">: Xây dựng </w:t>
      </w:r>
      <w:r w:rsidR="00C86347" w:rsidRPr="00B42C09">
        <w:rPr>
          <w:rFonts w:ascii="Times New Roman" w:hAnsi="Times New Roman" w:cs="Times New Roman"/>
          <w:i/>
          <w:spacing w:val="-2"/>
          <w:sz w:val="28"/>
          <w:szCs w:val="28"/>
          <w:lang w:val="es-BO" w:eastAsia="vi-VN"/>
        </w:rPr>
        <w:t>cơ sở vật chất</w:t>
      </w:r>
      <w:r w:rsidR="00105950" w:rsidRPr="00B42C09">
        <w:rPr>
          <w:rFonts w:ascii="Times New Roman" w:hAnsi="Times New Roman" w:cs="Times New Roman"/>
          <w:i/>
          <w:spacing w:val="-2"/>
          <w:sz w:val="28"/>
          <w:szCs w:val="28"/>
          <w:lang w:val="es-BO" w:eastAsia="vi-VN"/>
        </w:rPr>
        <w:t xml:space="preserve"> giai đoạn 2021-2025</w:t>
      </w:r>
      <w:r w:rsidR="00B42C09">
        <w:rPr>
          <w:rFonts w:ascii="Times New Roman" w:hAnsi="Times New Roman" w:cs="Times New Roman"/>
          <w:i/>
          <w:spacing w:val="-2"/>
          <w:sz w:val="28"/>
          <w:szCs w:val="28"/>
          <w:lang w:val="es-BO" w:eastAsia="vi-VN"/>
        </w:rPr>
        <w:t xml:space="preserve"> đính kèm</w:t>
      </w:r>
      <w:r w:rsidR="00105950" w:rsidRPr="00B42C09">
        <w:rPr>
          <w:rFonts w:ascii="Times New Roman" w:hAnsi="Times New Roman" w:cs="Times New Roman"/>
          <w:i/>
          <w:spacing w:val="-2"/>
          <w:sz w:val="28"/>
          <w:szCs w:val="28"/>
          <w:lang w:val="es-BO" w:eastAsia="vi-VN"/>
        </w:rPr>
        <w:t>).</w:t>
      </w:r>
    </w:p>
    <w:p w:rsidR="002025AA" w:rsidRPr="00236C69" w:rsidRDefault="00F758C3" w:rsidP="009769A8">
      <w:pPr>
        <w:pStyle w:val="NormalWeb"/>
        <w:spacing w:line="240" w:lineRule="auto"/>
        <w:rPr>
          <w:sz w:val="28"/>
          <w:szCs w:val="28"/>
          <w:lang w:val="es-BO" w:eastAsia="vi-VN"/>
        </w:rPr>
      </w:pPr>
      <w:r w:rsidRPr="00236C69">
        <w:rPr>
          <w:sz w:val="28"/>
          <w:szCs w:val="28"/>
          <w:lang w:val="es-BO" w:eastAsia="vi-VN"/>
        </w:rPr>
        <w:t xml:space="preserve">Tiếp tục nâng số trường đạt chuẩn quốc gia các bậc học, tạo thêm nhiều ngôi trường dạy - học với điều kiện tốt nhất. Tùy vào điều kiện thực tế, mỗi đơn vị chọn cách làm riêng, trong đó tập trung cải thiện những hạn chế để tạo đà đẩy nhanh tiến độ xây dựng trường </w:t>
      </w:r>
      <w:r w:rsidR="00557B3B" w:rsidRPr="00236C69">
        <w:rPr>
          <w:sz w:val="28"/>
          <w:szCs w:val="28"/>
          <w:lang w:val="es-BO" w:eastAsia="vi-VN"/>
        </w:rPr>
        <w:t xml:space="preserve">đạt </w:t>
      </w:r>
      <w:r w:rsidRPr="00236C69">
        <w:rPr>
          <w:sz w:val="28"/>
          <w:szCs w:val="28"/>
          <w:lang w:val="es-BO" w:eastAsia="vi-VN"/>
        </w:rPr>
        <w:t>chuẩn</w:t>
      </w:r>
      <w:r w:rsidR="00557B3B" w:rsidRPr="00236C69">
        <w:rPr>
          <w:sz w:val="28"/>
          <w:szCs w:val="28"/>
          <w:lang w:val="es-BO" w:eastAsia="vi-VN"/>
        </w:rPr>
        <w:t xml:space="preserve"> quốc gia</w:t>
      </w:r>
      <w:r w:rsidRPr="00236C69">
        <w:rPr>
          <w:sz w:val="28"/>
          <w:szCs w:val="28"/>
          <w:lang w:val="es-BO" w:eastAsia="vi-VN"/>
        </w:rPr>
        <w:t>.</w:t>
      </w:r>
    </w:p>
    <w:p w:rsidR="00D15DC5" w:rsidRPr="00236C69" w:rsidRDefault="00AB6DDC" w:rsidP="009769A8">
      <w:pPr>
        <w:shd w:val="clear" w:color="auto" w:fill="FFFFFF"/>
        <w:rPr>
          <w:sz w:val="28"/>
          <w:szCs w:val="28"/>
          <w:lang w:val="es-BO"/>
        </w:rPr>
      </w:pPr>
      <w:r w:rsidRPr="00236C69">
        <w:rPr>
          <w:sz w:val="28"/>
          <w:szCs w:val="28"/>
          <w:lang w:val="es-BO"/>
        </w:rPr>
        <w:t>3.2</w:t>
      </w:r>
      <w:r w:rsidR="00D15DC5" w:rsidRPr="00236C69">
        <w:rPr>
          <w:sz w:val="28"/>
          <w:szCs w:val="28"/>
          <w:lang w:val="es-BO"/>
        </w:rPr>
        <w:t>. Mua sắm thiết bị</w:t>
      </w:r>
      <w:r w:rsidR="00377913" w:rsidRPr="00236C69">
        <w:rPr>
          <w:sz w:val="28"/>
          <w:szCs w:val="28"/>
          <w:lang w:val="es-BO"/>
        </w:rPr>
        <w:t>, tài liệu</w:t>
      </w:r>
      <w:r w:rsidR="00D15DC5" w:rsidRPr="00236C69">
        <w:rPr>
          <w:sz w:val="28"/>
          <w:szCs w:val="28"/>
          <w:lang w:val="es-BO"/>
        </w:rPr>
        <w:t xml:space="preserve"> dạy học </w:t>
      </w:r>
    </w:p>
    <w:p w:rsidR="00C1741E" w:rsidRPr="00236C69" w:rsidRDefault="00D15DC5" w:rsidP="009769A8">
      <w:pPr>
        <w:pStyle w:val="PlainText"/>
        <w:widowControl w:val="0"/>
        <w:rPr>
          <w:rFonts w:ascii="Times New Roman" w:hAnsi="Times New Roman" w:cs="Times New Roman"/>
          <w:sz w:val="28"/>
          <w:szCs w:val="28"/>
          <w:lang w:val="es-BO" w:eastAsia="vi-VN"/>
        </w:rPr>
      </w:pPr>
      <w:r w:rsidRPr="00236C69">
        <w:rPr>
          <w:rFonts w:ascii="Times New Roman" w:hAnsi="Times New Roman" w:cs="Times New Roman"/>
          <w:sz w:val="28"/>
          <w:szCs w:val="28"/>
          <w:lang w:val="es-BO" w:eastAsia="vi-VN"/>
        </w:rPr>
        <w:t xml:space="preserve">Mua sắm </w:t>
      </w:r>
      <w:r w:rsidR="00377913" w:rsidRPr="00236C69">
        <w:rPr>
          <w:rFonts w:ascii="Times New Roman" w:hAnsi="Times New Roman" w:cs="Times New Roman"/>
          <w:sz w:val="28"/>
          <w:szCs w:val="28"/>
          <w:lang w:val="es-BO" w:eastAsia="vi-VN"/>
        </w:rPr>
        <w:t>tài liệu dạy học,</w:t>
      </w:r>
      <w:r w:rsidR="004E7049" w:rsidRPr="00236C69">
        <w:rPr>
          <w:sz w:val="28"/>
          <w:szCs w:val="28"/>
          <w:lang w:val="es-BO"/>
        </w:rPr>
        <w:t xml:space="preserve"> </w:t>
      </w:r>
      <w:r w:rsidRPr="00236C69">
        <w:rPr>
          <w:rFonts w:ascii="Times New Roman" w:hAnsi="Times New Roman" w:cs="Times New Roman"/>
          <w:sz w:val="28"/>
          <w:szCs w:val="28"/>
          <w:lang w:val="es-BO" w:eastAsia="vi-VN"/>
        </w:rPr>
        <w:t xml:space="preserve">thiết bị tối </w:t>
      </w:r>
      <w:r w:rsidR="00CF5256" w:rsidRPr="00236C69">
        <w:rPr>
          <w:rFonts w:ascii="Times New Roman" w:hAnsi="Times New Roman" w:cs="Times New Roman"/>
          <w:sz w:val="28"/>
          <w:szCs w:val="28"/>
          <w:lang w:val="es-BO" w:eastAsia="vi-VN"/>
        </w:rPr>
        <w:t xml:space="preserve">thiểu theo quy định của Bộ GDĐT đảm bảo thực hiện Chương trình GDPT </w:t>
      </w:r>
      <w:r w:rsidR="001119BA" w:rsidRPr="00236C69">
        <w:rPr>
          <w:rFonts w:ascii="Times New Roman" w:hAnsi="Times New Roman" w:cs="Times New Roman"/>
          <w:sz w:val="28"/>
          <w:szCs w:val="28"/>
          <w:lang w:val="es-BO" w:eastAsia="vi-VN"/>
        </w:rPr>
        <w:t>2018</w:t>
      </w:r>
      <w:r w:rsidR="00DC6A71" w:rsidRPr="00236C69">
        <w:rPr>
          <w:rFonts w:ascii="Times New Roman" w:hAnsi="Times New Roman" w:cs="Times New Roman"/>
          <w:sz w:val="28"/>
          <w:szCs w:val="28"/>
          <w:lang w:val="es-BO" w:eastAsia="vi-VN"/>
        </w:rPr>
        <w:t>.</w:t>
      </w:r>
    </w:p>
    <w:p w:rsidR="00221A8B" w:rsidRPr="00236C69" w:rsidRDefault="00C1741E" w:rsidP="009769A8">
      <w:pPr>
        <w:pStyle w:val="PlainText"/>
        <w:widowControl w:val="0"/>
        <w:rPr>
          <w:rFonts w:ascii="Times New Roman" w:hAnsi="Times New Roman" w:cs="Times New Roman"/>
          <w:sz w:val="28"/>
          <w:szCs w:val="28"/>
          <w:lang w:val="es-BO" w:eastAsia="vi-VN"/>
        </w:rPr>
      </w:pPr>
      <w:r w:rsidRPr="00236C69">
        <w:rPr>
          <w:rFonts w:ascii="Times New Roman" w:hAnsi="Times New Roman" w:cs="Times New Roman"/>
          <w:sz w:val="28"/>
          <w:szCs w:val="28"/>
          <w:lang w:val="es-BO" w:eastAsia="vi-VN"/>
        </w:rPr>
        <w:t>T</w:t>
      </w:r>
      <w:r w:rsidR="00CF5256" w:rsidRPr="00236C69">
        <w:rPr>
          <w:rFonts w:ascii="Times New Roman" w:hAnsi="Times New Roman" w:cs="Times New Roman"/>
          <w:sz w:val="28"/>
          <w:szCs w:val="28"/>
          <w:lang w:val="es-BO" w:eastAsia="vi-VN"/>
        </w:rPr>
        <w:t>ăng cường mua sắm ti vi, máy vi tính đảm bảo ứng dụng công nghệ thông tin trong quản lý giáo dục và dạy học; mua sắm đồ dùng, đồ chơi cho trẻ mầm non và học sinh tiểu học</w:t>
      </w:r>
      <w:r w:rsidR="00377913" w:rsidRPr="00236C69">
        <w:rPr>
          <w:rFonts w:ascii="Times New Roman" w:hAnsi="Times New Roman" w:cs="Times New Roman"/>
          <w:sz w:val="28"/>
          <w:szCs w:val="28"/>
          <w:lang w:val="es-BO" w:eastAsia="vi-VN"/>
        </w:rPr>
        <w:t>; bàn ghế học si</w:t>
      </w:r>
      <w:r w:rsidRPr="00236C69">
        <w:rPr>
          <w:rFonts w:ascii="Times New Roman" w:hAnsi="Times New Roman" w:cs="Times New Roman"/>
          <w:sz w:val="28"/>
          <w:szCs w:val="28"/>
          <w:lang w:val="es-BO" w:eastAsia="vi-VN"/>
        </w:rPr>
        <w:t>nh giáo viên và giường ngủ cho học sinh bán trú</w:t>
      </w:r>
      <w:r w:rsidR="00CF5256" w:rsidRPr="00236C69">
        <w:rPr>
          <w:rFonts w:ascii="Times New Roman" w:hAnsi="Times New Roman" w:cs="Times New Roman"/>
          <w:sz w:val="28"/>
          <w:szCs w:val="28"/>
          <w:lang w:val="es-BO" w:eastAsia="vi-VN"/>
        </w:rPr>
        <w:t xml:space="preserve"> </w:t>
      </w:r>
      <w:r w:rsidRPr="00236C69">
        <w:rPr>
          <w:rFonts w:ascii="Times New Roman" w:hAnsi="Times New Roman" w:cs="Times New Roman"/>
          <w:sz w:val="28"/>
          <w:szCs w:val="28"/>
          <w:lang w:val="es-BO" w:eastAsia="vi-VN"/>
        </w:rPr>
        <w:t xml:space="preserve">với tổng kinh phí mua sắm </w:t>
      </w:r>
      <w:r w:rsidR="00105950" w:rsidRPr="00236C69">
        <w:rPr>
          <w:rFonts w:ascii="Times New Roman" w:hAnsi="Times New Roman" w:cs="Times New Roman"/>
          <w:sz w:val="28"/>
          <w:szCs w:val="28"/>
          <w:lang w:val="es-BO" w:eastAsia="vi-VN"/>
        </w:rPr>
        <w:t>trên 183,649 tỷ đồng</w:t>
      </w:r>
      <w:r w:rsidR="00221A8B" w:rsidRPr="00236C69">
        <w:rPr>
          <w:rFonts w:ascii="Times New Roman" w:hAnsi="Times New Roman" w:cs="Times New Roman"/>
          <w:sz w:val="28"/>
          <w:szCs w:val="28"/>
          <w:lang w:val="es-BO" w:eastAsia="vi-VN"/>
        </w:rPr>
        <w:t>.</w:t>
      </w:r>
      <w:r w:rsidR="00377913" w:rsidRPr="00236C69">
        <w:rPr>
          <w:rFonts w:ascii="Times New Roman" w:hAnsi="Times New Roman" w:cs="Times New Roman"/>
          <w:sz w:val="28"/>
          <w:szCs w:val="28"/>
          <w:lang w:val="es-BO" w:eastAsia="vi-VN"/>
        </w:rPr>
        <w:t xml:space="preserve"> </w:t>
      </w:r>
    </w:p>
    <w:p w:rsidR="00C1741E" w:rsidRPr="000C5609" w:rsidRDefault="00105950" w:rsidP="009769A8">
      <w:pPr>
        <w:pStyle w:val="PlainText"/>
        <w:widowControl w:val="0"/>
        <w:rPr>
          <w:rFonts w:ascii="Times New Roman" w:hAnsi="Times New Roman" w:cs="Times New Roman"/>
          <w:i/>
          <w:sz w:val="28"/>
          <w:szCs w:val="28"/>
          <w:lang w:val="es-BO" w:eastAsia="vi-VN"/>
        </w:rPr>
      </w:pPr>
      <w:r w:rsidRPr="000C5609">
        <w:rPr>
          <w:rFonts w:ascii="Times New Roman" w:hAnsi="Times New Roman" w:cs="Times New Roman"/>
          <w:i/>
          <w:sz w:val="28"/>
          <w:szCs w:val="28"/>
          <w:lang w:val="es-BO" w:eastAsia="vi-VN"/>
        </w:rPr>
        <w:t xml:space="preserve"> </w:t>
      </w:r>
      <w:r w:rsidR="00D15DC5" w:rsidRPr="000C5609">
        <w:rPr>
          <w:rFonts w:ascii="Times New Roman" w:hAnsi="Times New Roman" w:cs="Times New Roman"/>
          <w:i/>
          <w:sz w:val="28"/>
          <w:szCs w:val="28"/>
          <w:lang w:val="es-BO" w:eastAsia="vi-VN"/>
        </w:rPr>
        <w:t>(</w:t>
      </w:r>
      <w:r w:rsidR="00BF1297" w:rsidRPr="000C5609">
        <w:rPr>
          <w:rFonts w:ascii="Times New Roman" w:hAnsi="Times New Roman" w:cs="Times New Roman"/>
          <w:i/>
          <w:sz w:val="28"/>
          <w:szCs w:val="28"/>
          <w:lang w:val="es-BO" w:eastAsia="vi-VN"/>
        </w:rPr>
        <w:t xml:space="preserve">Phụ lục </w:t>
      </w:r>
      <w:r w:rsidR="006C5CFA" w:rsidRPr="000C5609">
        <w:rPr>
          <w:rFonts w:ascii="Times New Roman" w:hAnsi="Times New Roman" w:cs="Times New Roman"/>
          <w:i/>
          <w:sz w:val="28"/>
          <w:szCs w:val="28"/>
          <w:lang w:val="es-BO" w:eastAsia="vi-VN"/>
        </w:rPr>
        <w:t>05</w:t>
      </w:r>
      <w:r w:rsidR="00BF1297" w:rsidRPr="000C5609">
        <w:rPr>
          <w:rFonts w:ascii="Times New Roman" w:hAnsi="Times New Roman" w:cs="Times New Roman"/>
          <w:i/>
          <w:sz w:val="28"/>
          <w:szCs w:val="28"/>
          <w:lang w:val="es-BO" w:eastAsia="vi-VN"/>
        </w:rPr>
        <w:t>: M</w:t>
      </w:r>
      <w:r w:rsidR="00CF5256" w:rsidRPr="000C5609">
        <w:rPr>
          <w:rFonts w:ascii="Times New Roman" w:hAnsi="Times New Roman" w:cs="Times New Roman"/>
          <w:i/>
          <w:sz w:val="28"/>
          <w:szCs w:val="28"/>
          <w:lang w:val="es-BO" w:eastAsia="vi-VN"/>
        </w:rPr>
        <w:t xml:space="preserve">ua sắm thiết bị </w:t>
      </w:r>
      <w:r w:rsidR="00BF1297" w:rsidRPr="000C5609">
        <w:rPr>
          <w:rFonts w:ascii="Times New Roman" w:hAnsi="Times New Roman" w:cs="Times New Roman"/>
          <w:i/>
          <w:sz w:val="28"/>
          <w:szCs w:val="28"/>
          <w:lang w:val="es-BO" w:eastAsia="vi-VN"/>
        </w:rPr>
        <w:t xml:space="preserve">giai đoạn 2021-2025 </w:t>
      </w:r>
      <w:r w:rsidR="00D15DC5" w:rsidRPr="000C5609">
        <w:rPr>
          <w:rFonts w:ascii="Times New Roman" w:hAnsi="Times New Roman" w:cs="Times New Roman"/>
          <w:i/>
          <w:sz w:val="28"/>
          <w:szCs w:val="28"/>
          <w:lang w:val="es-BO" w:eastAsia="vi-VN"/>
        </w:rPr>
        <w:t>đính kèm)</w:t>
      </w:r>
      <w:r w:rsidR="00CF5256" w:rsidRPr="000C5609">
        <w:rPr>
          <w:rFonts w:ascii="Times New Roman" w:hAnsi="Times New Roman" w:cs="Times New Roman"/>
          <w:i/>
          <w:sz w:val="28"/>
          <w:szCs w:val="28"/>
          <w:lang w:val="es-BO" w:eastAsia="vi-VN"/>
        </w:rPr>
        <w:t>.</w:t>
      </w:r>
      <w:r w:rsidR="00A13BFF" w:rsidRPr="000C5609">
        <w:rPr>
          <w:rFonts w:ascii="Times New Roman" w:hAnsi="Times New Roman" w:cs="Times New Roman"/>
          <w:i/>
          <w:sz w:val="28"/>
          <w:szCs w:val="28"/>
          <w:lang w:val="es-BO" w:eastAsia="vi-VN"/>
        </w:rPr>
        <w:t xml:space="preserve"> </w:t>
      </w:r>
    </w:p>
    <w:p w:rsidR="00AA075D" w:rsidRPr="00236C69" w:rsidRDefault="00A8176D" w:rsidP="009769A8">
      <w:pPr>
        <w:pStyle w:val="colorblack"/>
        <w:shd w:val="clear" w:color="auto" w:fill="FFFFFF"/>
        <w:spacing w:before="120" w:beforeAutospacing="0" w:after="120" w:afterAutospacing="0"/>
        <w:ind w:firstLine="720"/>
        <w:jc w:val="both"/>
        <w:rPr>
          <w:b/>
          <w:iCs/>
          <w:spacing w:val="-4"/>
          <w:sz w:val="28"/>
          <w:szCs w:val="28"/>
          <w:lang w:val="sv-SE" w:eastAsia="vi-VN"/>
        </w:rPr>
      </w:pPr>
      <w:r w:rsidRPr="00236C69">
        <w:rPr>
          <w:b/>
          <w:iCs/>
          <w:spacing w:val="-4"/>
          <w:sz w:val="28"/>
          <w:szCs w:val="28"/>
          <w:lang w:val="sv-SE" w:eastAsia="vi-VN"/>
        </w:rPr>
        <w:t>4</w:t>
      </w:r>
      <w:r w:rsidR="00AA075D" w:rsidRPr="00236C69">
        <w:rPr>
          <w:b/>
          <w:iCs/>
          <w:spacing w:val="-4"/>
          <w:sz w:val="28"/>
          <w:szCs w:val="28"/>
          <w:lang w:val="sv-SE" w:eastAsia="vi-VN"/>
        </w:rPr>
        <w:t xml:space="preserve">. Nâng cao chất lượng và hiệu quả giáo dục </w:t>
      </w:r>
    </w:p>
    <w:p w:rsidR="00AA075D" w:rsidRPr="000C5609" w:rsidRDefault="00A8176D" w:rsidP="009769A8">
      <w:pPr>
        <w:rPr>
          <w:iCs/>
          <w:spacing w:val="-8"/>
          <w:sz w:val="28"/>
          <w:szCs w:val="28"/>
          <w:lang w:val="sv-SE"/>
        </w:rPr>
      </w:pPr>
      <w:r w:rsidRPr="000C5609">
        <w:rPr>
          <w:iCs/>
          <w:spacing w:val="-8"/>
          <w:sz w:val="28"/>
          <w:szCs w:val="28"/>
          <w:lang w:val="sv-SE"/>
        </w:rPr>
        <w:t>4</w:t>
      </w:r>
      <w:r w:rsidR="00AA075D" w:rsidRPr="000C5609">
        <w:rPr>
          <w:iCs/>
          <w:spacing w:val="-8"/>
          <w:sz w:val="28"/>
          <w:szCs w:val="28"/>
          <w:lang w:val="sv-SE"/>
        </w:rPr>
        <w:t>.1. Tăng cường tiếng Việt cho trẻ em mầm non, học sinh tiểu học vùng DTTS</w:t>
      </w:r>
    </w:p>
    <w:p w:rsidR="00AA075D" w:rsidRPr="00236C69" w:rsidRDefault="00AA075D" w:rsidP="009769A8">
      <w:pPr>
        <w:rPr>
          <w:iCs/>
          <w:spacing w:val="-4"/>
          <w:sz w:val="28"/>
          <w:szCs w:val="28"/>
          <w:lang w:val="sv-SE"/>
        </w:rPr>
      </w:pPr>
      <w:r w:rsidRPr="00236C69">
        <w:rPr>
          <w:iCs/>
          <w:spacing w:val="-4"/>
          <w:sz w:val="28"/>
          <w:szCs w:val="28"/>
          <w:lang w:val="sv-SE"/>
        </w:rPr>
        <w:t>Tập trung thực hiện có hiệu quả Đề án "Tăng cường tiếng Việt cho trẻ em mầm non, học sinh tiểu học vùng DTTS giai đoạn 2016-2020, định hướng đến 2025", chú ý các giải pháp sau:</w:t>
      </w:r>
    </w:p>
    <w:p w:rsidR="00AA075D" w:rsidRPr="00236C69" w:rsidRDefault="00AA075D" w:rsidP="009769A8">
      <w:pPr>
        <w:rPr>
          <w:iCs/>
          <w:spacing w:val="-4"/>
          <w:sz w:val="28"/>
          <w:szCs w:val="28"/>
          <w:lang w:val="sv-SE"/>
        </w:rPr>
      </w:pPr>
      <w:r w:rsidRPr="00236C69">
        <w:rPr>
          <w:iCs/>
          <w:spacing w:val="-4"/>
          <w:sz w:val="28"/>
          <w:szCs w:val="28"/>
          <w:lang w:val="sv-SE"/>
        </w:rPr>
        <w:t xml:space="preserve">- Nâng cao năng lực đội ngũ giáo viên, cán bộ quản lý giáo dục của các cơ sở giáo dục mầm non và tiểu học có trẻ em người DTTS, bồi dưỡng đội ngũ cộng tác viên hỗ trợ ngôn ngữ cho trẻ em người DTTS. </w:t>
      </w:r>
    </w:p>
    <w:p w:rsidR="00AA075D" w:rsidRPr="00236C69" w:rsidRDefault="00AA075D" w:rsidP="009769A8">
      <w:pPr>
        <w:rPr>
          <w:iCs/>
          <w:spacing w:val="-4"/>
          <w:sz w:val="28"/>
          <w:szCs w:val="28"/>
          <w:lang w:val="sv-SE"/>
        </w:rPr>
      </w:pPr>
      <w:r w:rsidRPr="00236C69">
        <w:rPr>
          <w:iCs/>
          <w:spacing w:val="-4"/>
          <w:sz w:val="28"/>
          <w:szCs w:val="28"/>
          <w:lang w:val="sv-SE"/>
        </w:rPr>
        <w:t xml:space="preserve">- Đầu tư trang thiết bị dạy học, tài liệu, học liệu, đồ dùng, đồ chơi phục vụ tăng cường tiếng Việt cho các cơ sở giáo dục có trẻ DTTS. </w:t>
      </w:r>
    </w:p>
    <w:p w:rsidR="00AA075D" w:rsidRPr="00236C69" w:rsidRDefault="00AA075D" w:rsidP="009769A8">
      <w:pPr>
        <w:rPr>
          <w:iCs/>
          <w:spacing w:val="-4"/>
          <w:sz w:val="28"/>
          <w:szCs w:val="28"/>
          <w:lang w:val="sv-SE"/>
        </w:rPr>
      </w:pPr>
      <w:r w:rsidRPr="00236C69">
        <w:rPr>
          <w:iCs/>
          <w:spacing w:val="-4"/>
          <w:sz w:val="28"/>
          <w:szCs w:val="28"/>
          <w:lang w:val="sv-SE"/>
        </w:rPr>
        <w:t xml:space="preserve">- Tăng tỷ lệ trẻ học 2 buổi/ngày đảm bảo chuyên cần để trẻ có thời gian, có cơ hội được tăng cường tiếng Việt; tuyên truyền, hỗ trợ cho cha, mẹ học sinh nâng cao nhận thức trong việc tăng cường tiếng Việt, xây dựng môi trường tiếng Việt tại gia đình và cộng đồng. </w:t>
      </w:r>
    </w:p>
    <w:p w:rsidR="00AA075D" w:rsidRPr="00236C69" w:rsidRDefault="00AA075D" w:rsidP="009769A8">
      <w:pPr>
        <w:rPr>
          <w:iCs/>
          <w:spacing w:val="-4"/>
          <w:sz w:val="28"/>
          <w:szCs w:val="28"/>
          <w:lang w:val="sv-SE"/>
        </w:rPr>
      </w:pPr>
      <w:r w:rsidRPr="00236C69">
        <w:rPr>
          <w:iCs/>
          <w:spacing w:val="-4"/>
          <w:sz w:val="28"/>
          <w:szCs w:val="28"/>
          <w:lang w:val="sv-SE"/>
        </w:rPr>
        <w:t xml:space="preserve">- Quan tâm đầu tư tạo môi trường tiếng Việt phong phú, đa dạng. Tăng cường giao tiếp tiếng Việt trong quá trình hoạt động giáo dục ở trường; tổ chức các hoạt động vui chơi, giao lưu tiếng Việt cho học sinh ở mọi nơi, mọi lúc phù hợp với từng lứa tuổi, giúp trẻ phát triển kỹ năng nghe, hiểu, phát âm và diễn đạt bằng tiếng Việt; tổ chức các mô hình thư viện, tăng cường văn hóa đọc, trang trí trường, lớp thân thiện gần gũi với học sinh; giao tiếp thực hành tiếng Việt thường xuyên trong các hoạt động giáo dục ở trường cũng như ở nhà và giao tiếp xã hội. </w:t>
      </w:r>
    </w:p>
    <w:p w:rsidR="00AA075D" w:rsidRPr="00236C69" w:rsidRDefault="00A8176D" w:rsidP="009769A8">
      <w:pPr>
        <w:pStyle w:val="colorblack"/>
        <w:shd w:val="clear" w:color="auto" w:fill="FFFFFF"/>
        <w:spacing w:before="120" w:beforeAutospacing="0" w:after="120" w:afterAutospacing="0"/>
        <w:ind w:firstLine="720"/>
        <w:jc w:val="both"/>
        <w:rPr>
          <w:iCs/>
          <w:spacing w:val="-4"/>
          <w:sz w:val="28"/>
          <w:szCs w:val="28"/>
          <w:lang w:val="sv-SE" w:eastAsia="vi-VN"/>
        </w:rPr>
      </w:pPr>
      <w:r w:rsidRPr="00236C69">
        <w:rPr>
          <w:iCs/>
          <w:spacing w:val="-4"/>
          <w:sz w:val="28"/>
          <w:szCs w:val="28"/>
          <w:lang w:val="sv-SE" w:eastAsia="vi-VN"/>
        </w:rPr>
        <w:t>4</w:t>
      </w:r>
      <w:r w:rsidR="00AA075D" w:rsidRPr="00236C69">
        <w:rPr>
          <w:iCs/>
          <w:spacing w:val="-4"/>
          <w:sz w:val="28"/>
          <w:szCs w:val="28"/>
          <w:lang w:val="sv-SE" w:eastAsia="vi-VN"/>
        </w:rPr>
        <w:t>.2. Nâng cao chất lượng và hiệu quả giáo dục mầm non</w:t>
      </w:r>
    </w:p>
    <w:p w:rsidR="00AA075D" w:rsidRPr="00236C69" w:rsidRDefault="00AA075D" w:rsidP="009769A8">
      <w:pPr>
        <w:rPr>
          <w:iCs/>
          <w:spacing w:val="-4"/>
          <w:sz w:val="28"/>
          <w:szCs w:val="28"/>
          <w:lang w:val="sv-SE"/>
        </w:rPr>
      </w:pPr>
      <w:r w:rsidRPr="00236C69">
        <w:rPr>
          <w:iCs/>
          <w:spacing w:val="-4"/>
          <w:sz w:val="28"/>
          <w:szCs w:val="28"/>
          <w:lang w:val="sv-SE"/>
        </w:rPr>
        <w:t>- Củng cố, duy trì và nâng cao chất lượng PCGD mầm non cho trẻ em 5 tuổi, chuẩn bị tốt cho trẻ em vào học lớp một; phát triển giáo dục mầm non cho trẻ em dưới 5 tuổi.</w:t>
      </w:r>
    </w:p>
    <w:p w:rsidR="00AA075D" w:rsidRPr="00236C69" w:rsidRDefault="00AA075D" w:rsidP="009769A8">
      <w:pPr>
        <w:rPr>
          <w:iCs/>
          <w:spacing w:val="-4"/>
          <w:sz w:val="28"/>
          <w:szCs w:val="28"/>
          <w:lang w:val="sv-SE"/>
        </w:rPr>
      </w:pPr>
      <w:r w:rsidRPr="00236C69">
        <w:rPr>
          <w:iCs/>
          <w:spacing w:val="-4"/>
          <w:sz w:val="28"/>
          <w:szCs w:val="28"/>
          <w:lang w:val="sv-SE"/>
        </w:rPr>
        <w:lastRenderedPageBreak/>
        <w:t>- Đổi mới nội dung, chương trình giáo dục mầm non:</w:t>
      </w:r>
    </w:p>
    <w:p w:rsidR="00AA075D" w:rsidRPr="00236C69" w:rsidRDefault="00AA075D" w:rsidP="009769A8">
      <w:pPr>
        <w:rPr>
          <w:iCs/>
          <w:spacing w:val="-4"/>
          <w:sz w:val="28"/>
          <w:szCs w:val="28"/>
          <w:lang w:val="sv-SE"/>
        </w:rPr>
      </w:pPr>
      <w:r w:rsidRPr="00236C69">
        <w:rPr>
          <w:iCs/>
          <w:spacing w:val="-4"/>
          <w:sz w:val="28"/>
          <w:szCs w:val="28"/>
          <w:lang w:val="sv-SE"/>
        </w:rPr>
        <w:t>+ Thực hiện các giải pháp để đảm bảo điều kiện thực hiện chương trình giáo dục mầm non mới; quan tâm xây dựng môi trường giáo dục, an toàn, lành mạnh, thân thiện, lấy trẻ làm trung tâm.</w:t>
      </w:r>
    </w:p>
    <w:p w:rsidR="00AA075D" w:rsidRPr="00236C69" w:rsidRDefault="00AA075D" w:rsidP="009769A8">
      <w:pPr>
        <w:rPr>
          <w:iCs/>
          <w:spacing w:val="-4"/>
          <w:sz w:val="28"/>
          <w:szCs w:val="28"/>
          <w:lang w:val="sv-SE"/>
        </w:rPr>
      </w:pPr>
      <w:r w:rsidRPr="00236C69">
        <w:rPr>
          <w:iCs/>
          <w:spacing w:val="-4"/>
          <w:sz w:val="28"/>
          <w:szCs w:val="28"/>
          <w:lang w:val="sv-SE"/>
        </w:rPr>
        <w:t>+ Đổi mới hoạt động chuyên môn trong nhà trường; đổi mới mục tiêu, nội dung và phương pháp, hình thức giáo dục mầm non; vận dụng các phương pháp giáo dục mầm non tiên tiến phù hợp với thực tiễn các huyện miền núi để nâng cao chất lượng chăm sóc giáo dục trẻ.</w:t>
      </w:r>
    </w:p>
    <w:p w:rsidR="00AA075D" w:rsidRPr="00236C69" w:rsidRDefault="00AA075D" w:rsidP="009769A8">
      <w:pPr>
        <w:rPr>
          <w:iCs/>
          <w:spacing w:val="-4"/>
          <w:sz w:val="28"/>
          <w:szCs w:val="28"/>
          <w:lang w:val="sv-SE"/>
        </w:rPr>
      </w:pPr>
      <w:r w:rsidRPr="00236C69">
        <w:rPr>
          <w:iCs/>
          <w:spacing w:val="-4"/>
          <w:sz w:val="28"/>
          <w:szCs w:val="28"/>
          <w:lang w:val="sv-SE"/>
        </w:rPr>
        <w:t>+ Xây dựng tài liệu hướng dẫn thực hiện chương trình giáo dục mầm non phù hợp với điều kiện vùng DTTS, miền núi; tăng cường hỗ trợ chuyên môn cho các nhóm lớp độc lập tư thục.</w:t>
      </w:r>
    </w:p>
    <w:p w:rsidR="00AA075D" w:rsidRPr="00236C69" w:rsidRDefault="00AA075D" w:rsidP="009769A8">
      <w:pPr>
        <w:rPr>
          <w:iCs/>
          <w:spacing w:val="-4"/>
          <w:sz w:val="28"/>
          <w:szCs w:val="28"/>
          <w:lang w:val="sv-SE"/>
        </w:rPr>
      </w:pPr>
      <w:r w:rsidRPr="00236C69">
        <w:rPr>
          <w:iCs/>
          <w:spacing w:val="-4"/>
          <w:sz w:val="28"/>
          <w:szCs w:val="28"/>
          <w:lang w:val="sv-SE"/>
        </w:rPr>
        <w:t>+ Tổ chức cho trẻ em làm quen với tiếng Anh và Tin học ở những nơi có điều kiện.</w:t>
      </w:r>
    </w:p>
    <w:p w:rsidR="00AA075D" w:rsidRPr="00236C69" w:rsidRDefault="00AA075D" w:rsidP="009769A8">
      <w:pPr>
        <w:rPr>
          <w:iCs/>
          <w:spacing w:val="-4"/>
          <w:sz w:val="28"/>
          <w:szCs w:val="28"/>
          <w:lang w:val="sv-SE"/>
        </w:rPr>
      </w:pPr>
      <w:r w:rsidRPr="00236C69">
        <w:rPr>
          <w:iCs/>
          <w:spacing w:val="-4"/>
          <w:sz w:val="28"/>
          <w:szCs w:val="28"/>
          <w:lang w:val="sv-SE"/>
        </w:rPr>
        <w:t>- Nâng cao chất lượng chăm sóc, sức khỏe và dinh dưỡng cho trẻ mầm non:</w:t>
      </w:r>
    </w:p>
    <w:p w:rsidR="00AA075D" w:rsidRPr="00236C69" w:rsidRDefault="00AA075D" w:rsidP="009769A8">
      <w:pPr>
        <w:rPr>
          <w:iCs/>
          <w:spacing w:val="-4"/>
          <w:sz w:val="28"/>
          <w:szCs w:val="28"/>
          <w:lang w:val="sv-SE"/>
        </w:rPr>
      </w:pPr>
      <w:r w:rsidRPr="00236C69">
        <w:rPr>
          <w:iCs/>
          <w:spacing w:val="-4"/>
          <w:sz w:val="28"/>
          <w:szCs w:val="28"/>
          <w:lang w:val="sv-SE"/>
        </w:rPr>
        <w:t>+ Hỗ trợ phòng chống suy dinh dưỡng đối với trẻ mầm non thông qua chế độ chăm sóc dinh dưỡng phù hợp, kết hợp với giáo dục phát triển vận động.</w:t>
      </w:r>
    </w:p>
    <w:p w:rsidR="00AA075D" w:rsidRPr="00236C69" w:rsidRDefault="00AA075D" w:rsidP="009769A8">
      <w:pPr>
        <w:rPr>
          <w:iCs/>
          <w:spacing w:val="-4"/>
          <w:sz w:val="28"/>
          <w:szCs w:val="28"/>
          <w:lang w:val="sv-SE"/>
        </w:rPr>
      </w:pPr>
      <w:r w:rsidRPr="00236C69">
        <w:rPr>
          <w:iCs/>
          <w:spacing w:val="-4"/>
          <w:sz w:val="28"/>
          <w:szCs w:val="28"/>
          <w:lang w:val="sv-SE"/>
        </w:rPr>
        <w:t>+ Lựa chọn, nhân rộng các mô hình phối hợp nhà trường, gia đình, cộng đồng trong chăm sóc, giáo dục trẻ mầm non.</w:t>
      </w:r>
    </w:p>
    <w:p w:rsidR="00AA075D" w:rsidRPr="00236C69" w:rsidRDefault="00AA075D" w:rsidP="009769A8">
      <w:pPr>
        <w:rPr>
          <w:iCs/>
          <w:spacing w:val="-4"/>
          <w:sz w:val="28"/>
          <w:szCs w:val="28"/>
          <w:lang w:val="sv-SE"/>
        </w:rPr>
      </w:pPr>
      <w:r w:rsidRPr="00236C69">
        <w:rPr>
          <w:iCs/>
          <w:spacing w:val="-4"/>
          <w:sz w:val="28"/>
          <w:szCs w:val="28"/>
          <w:lang w:val="sv-SE"/>
        </w:rPr>
        <w:t>+ Triển khai tài liệu phổ biến kiến thức và kỹ năng cơ bản về nuôi dưỡng, chăm sóc, giáo dục trẻ cho cha mẹ và cộng đồng.</w:t>
      </w:r>
    </w:p>
    <w:p w:rsidR="00AA075D" w:rsidRPr="00236C69" w:rsidRDefault="00AA075D" w:rsidP="009769A8">
      <w:pPr>
        <w:rPr>
          <w:iCs/>
          <w:spacing w:val="-4"/>
          <w:sz w:val="28"/>
          <w:szCs w:val="28"/>
          <w:lang w:val="sv-SE"/>
        </w:rPr>
      </w:pPr>
      <w:r w:rsidRPr="00236C69">
        <w:rPr>
          <w:iCs/>
          <w:spacing w:val="-4"/>
          <w:sz w:val="28"/>
          <w:szCs w:val="28"/>
          <w:lang w:val="sv-SE"/>
        </w:rPr>
        <w:t>+ Thực hiện đảm bảo hỗ trợ kinh phí tổ chức nấu ăn cho trẻ em theo chính sách ưu tiên phát triển giáo dục mầm non ở xã có điều kiện kinh tế - xã hội đặc biệt khó khăn, xã thuộc vùng khó khăn; chính sách hỗ trợ ăn trưa cho trẻ em mẫu giáo; chính sách đối với giáo viên mầm non dạy lớp ghép, tăng cường tiếng Việt cho trẻ em người DTTS… Huy động sự đóng góp của nhân dân, kết hợp với chính sách hỗ trợ của nhà nước để nâng cao chất lượng bữa ăn bán trú.</w:t>
      </w:r>
    </w:p>
    <w:p w:rsidR="00AA075D" w:rsidRPr="00236C69" w:rsidRDefault="00A8176D" w:rsidP="009769A8">
      <w:pPr>
        <w:pStyle w:val="ListParagraph"/>
        <w:tabs>
          <w:tab w:val="left" w:pos="720"/>
        </w:tabs>
        <w:spacing w:after="120" w:line="240" w:lineRule="auto"/>
        <w:ind w:left="0"/>
        <w:rPr>
          <w:rFonts w:ascii="Times New Roman" w:eastAsia="Times New Roman" w:hAnsi="Times New Roman"/>
          <w:sz w:val="28"/>
          <w:szCs w:val="28"/>
          <w:lang w:eastAsia="vi-VN"/>
        </w:rPr>
      </w:pPr>
      <w:r w:rsidRPr="00236C69">
        <w:rPr>
          <w:rFonts w:ascii="Times New Roman" w:eastAsia="Times New Roman" w:hAnsi="Times New Roman"/>
          <w:sz w:val="28"/>
          <w:szCs w:val="28"/>
          <w:lang w:eastAsia="vi-VN"/>
        </w:rPr>
        <w:t>4</w:t>
      </w:r>
      <w:r w:rsidR="00AA075D" w:rsidRPr="00236C69">
        <w:rPr>
          <w:rFonts w:ascii="Times New Roman" w:eastAsia="Times New Roman" w:hAnsi="Times New Roman"/>
          <w:sz w:val="28"/>
          <w:szCs w:val="28"/>
          <w:lang w:eastAsia="vi-VN"/>
        </w:rPr>
        <w:t>.3. Nâng cao chất lượng và hiệu quả giáo dục bậc phổ thông</w:t>
      </w:r>
    </w:p>
    <w:p w:rsidR="00AA075D" w:rsidRPr="00236C69" w:rsidRDefault="00AA075D" w:rsidP="009769A8">
      <w:pPr>
        <w:outlineLvl w:val="1"/>
        <w:rPr>
          <w:sz w:val="28"/>
          <w:szCs w:val="28"/>
          <w:lang w:val="en-US"/>
        </w:rPr>
      </w:pPr>
      <w:r w:rsidRPr="00236C69">
        <w:rPr>
          <w:sz w:val="28"/>
          <w:szCs w:val="28"/>
          <w:lang w:val="en-US"/>
        </w:rPr>
        <w:t>- Củng cố vững chắc kết quả PCGD THCS, PCGD tiểu học; tiến đến thực hiện giáo dục tiểu học bắt buộc; thực hiện tốt công tác phân luồng học si</w:t>
      </w:r>
      <w:r w:rsidR="00B14F03" w:rsidRPr="00236C69">
        <w:rPr>
          <w:sz w:val="28"/>
          <w:szCs w:val="28"/>
          <w:lang w:val="en-US"/>
        </w:rPr>
        <w:t>nh sau khi tốt nghiệp THCS</w:t>
      </w:r>
      <w:r w:rsidRPr="00236C69">
        <w:rPr>
          <w:sz w:val="28"/>
          <w:szCs w:val="28"/>
          <w:lang w:val="en-US"/>
        </w:rPr>
        <w:t xml:space="preserve">. </w:t>
      </w:r>
    </w:p>
    <w:p w:rsidR="00AA075D" w:rsidRPr="00236C69" w:rsidRDefault="00AA075D" w:rsidP="009769A8">
      <w:pPr>
        <w:outlineLvl w:val="1"/>
        <w:rPr>
          <w:sz w:val="28"/>
          <w:szCs w:val="28"/>
          <w:lang w:val="en-US"/>
        </w:rPr>
      </w:pPr>
      <w:r w:rsidRPr="00236C69">
        <w:rPr>
          <w:sz w:val="28"/>
          <w:szCs w:val="28"/>
          <w:lang w:val="en-US"/>
        </w:rPr>
        <w:t>- Tổ chức dạy học Chương trình GDPT 2018 theo lộ trình và thực hiện Chương trình GDPT theo Quyết định số 16/2006/QĐ-BGDĐT.</w:t>
      </w:r>
    </w:p>
    <w:p w:rsidR="00AA075D" w:rsidRPr="00236C69" w:rsidRDefault="00AA075D" w:rsidP="009769A8">
      <w:pPr>
        <w:rPr>
          <w:rFonts w:eastAsia="Calibri"/>
          <w:sz w:val="28"/>
          <w:szCs w:val="28"/>
          <w:lang w:val="en-US" w:eastAsia="en-US"/>
        </w:rPr>
      </w:pPr>
      <w:r w:rsidRPr="00236C69">
        <w:rPr>
          <w:sz w:val="28"/>
          <w:szCs w:val="28"/>
          <w:lang w:val="en-US"/>
        </w:rPr>
        <w:t xml:space="preserve">- Đổi mới phương pháp, hình thức dạy học: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Chú trọng rèn luyện cho học sinh phương pháp tự học, tự nghiên cứu để tiếp nhận và vận dụng kiến thức mới thông qua giải quyết nhiệm vụ học tập đặt ra trong bài học; dành nhiều thời gian trên lớp cho học sinh trình bày, thảo luận, luyện tập, thực hành, bảo vệ kết quả học tập của mình. Tiếp </w:t>
      </w:r>
      <w:r w:rsidRPr="00236C69">
        <w:rPr>
          <w:sz w:val="28"/>
          <w:szCs w:val="28"/>
          <w:lang w:val="en-US"/>
        </w:rPr>
        <w:lastRenderedPageBreak/>
        <w:t>tục triển khai mô hình dạy học VNEN, phương pháp “Bàn tay nặn bột”, dạy học Mỹ thuật theo dự án Đan Mạch…</w:t>
      </w:r>
    </w:p>
    <w:p w:rsidR="00AA075D" w:rsidRPr="00236C69" w:rsidRDefault="00AA075D" w:rsidP="009769A8">
      <w:pPr>
        <w:widowControl w:val="0"/>
        <w:rPr>
          <w:sz w:val="28"/>
          <w:szCs w:val="28"/>
          <w:lang w:val="en-US"/>
        </w:rPr>
      </w:pPr>
      <w:r w:rsidRPr="00236C69">
        <w:rPr>
          <w:sz w:val="28"/>
          <w:szCs w:val="28"/>
          <w:lang w:val="en-US"/>
        </w:rPr>
        <w:t>- Đổi mới phương pháp, hình thức kiểm tra đánh giá: Thực hiện việc đánh giá kết quả học tập của học sinh đảm bảo đúng quy định của Bộ GDĐT, phù hợp với học sinh mỗi cấp học, thực chất, khách quan, phản ánh đúng năng lực và sự tiến bộ của học sinh. Thực hiện thực chất, hiệu quả việc xây dựng kế hoạch bài học, xây dựng chủ đề bài học, tổ chức sinh hoạt chuyên môn theo hướng nghiên cứu bài học nhằm đẩy mạnh việc đổi mới phương pháp, hình thức, kỹ thuật dạy học, kiểm tra đánh giá trong các trường phổ thông. Tổ chức các hoạt động ngoại khóa và sân chơi trí tuệ cho học sinh.</w:t>
      </w:r>
    </w:p>
    <w:p w:rsidR="00AA075D" w:rsidRPr="00236C69" w:rsidRDefault="00AA075D" w:rsidP="009769A8">
      <w:pPr>
        <w:widowControl w:val="0"/>
        <w:rPr>
          <w:sz w:val="28"/>
          <w:szCs w:val="28"/>
          <w:lang w:val="en-US"/>
        </w:rPr>
      </w:pPr>
      <w:r w:rsidRPr="00236C69">
        <w:rPr>
          <w:sz w:val="28"/>
          <w:szCs w:val="28"/>
          <w:lang w:val="en-US"/>
        </w:rPr>
        <w:t>- Dạy tiếng Anh, Tin học: Nâng cao năng lực giáo viên tiếng Anh về trình độ, phương pháp và nghiệp vụ sư phạm. Tích cực đổi mới phương pháp dạy học, kiểm tra đánh giá tiếng Anh. Nâng cao chất lượng dạy học tiếng Anh theo hướng phát triển năng lực giao tiếp tiếng Anh.</w:t>
      </w:r>
    </w:p>
    <w:p w:rsidR="00AA075D" w:rsidRPr="000C5609" w:rsidRDefault="00AA075D" w:rsidP="009769A8">
      <w:pPr>
        <w:pStyle w:val="ListParagraph"/>
        <w:tabs>
          <w:tab w:val="left" w:pos="720"/>
        </w:tabs>
        <w:spacing w:after="120" w:line="240" w:lineRule="auto"/>
        <w:ind w:left="0"/>
        <w:rPr>
          <w:rFonts w:ascii="Times New Roman" w:eastAsia="Times New Roman" w:hAnsi="Times New Roman"/>
          <w:spacing w:val="-2"/>
          <w:sz w:val="28"/>
          <w:szCs w:val="28"/>
          <w:lang w:eastAsia="vi-VN"/>
        </w:rPr>
      </w:pPr>
      <w:r w:rsidRPr="000C5609">
        <w:rPr>
          <w:rFonts w:ascii="Times New Roman" w:eastAsia="Times New Roman" w:hAnsi="Times New Roman"/>
          <w:spacing w:val="-2"/>
          <w:sz w:val="28"/>
          <w:szCs w:val="28"/>
          <w:lang w:eastAsia="vi-VN"/>
        </w:rPr>
        <w:t>- Giáo dục kỹ năng sống, giáo dục thể chất và năng khiếu nghệ thuật: Tổ chức các hoạt động giáo dục thể chất gắn liền với nội dung môn học nhằm đa dạng hóa các hoạt động vận động, khuyến khích học sinh tích cực, chủ động tham gia rèn luyện sức khỏe, phát triển thể chất; duy trì tổ chức các giải thi đấu thể thao cấp trường, cụm trường, cấp huyện. Tổ chức các hoạt động giáo dục ngoài giờ lên lớp, truyền thông về giáo dục sức khỏe, vệ sinh cá nhân, tư vấn và chăm sóc sức khỏe tâm thần…</w:t>
      </w:r>
      <w:r w:rsidRPr="000C5609">
        <w:rPr>
          <w:rFonts w:ascii="Times New Roman" w:hAnsi="Times New Roman"/>
          <w:spacing w:val="-2"/>
        </w:rPr>
        <w:t xml:space="preserve"> </w:t>
      </w:r>
      <w:r w:rsidRPr="000C5609">
        <w:rPr>
          <w:rFonts w:ascii="Times New Roman" w:eastAsia="Times New Roman" w:hAnsi="Times New Roman"/>
          <w:spacing w:val="-2"/>
          <w:sz w:val="28"/>
          <w:szCs w:val="28"/>
          <w:lang w:eastAsia="vi-VN"/>
        </w:rPr>
        <w:t>Tăng cường công tác giáo dục kỹ năng sống trong các cấp học trên địa bàn góp phần nâng cao chất lượng giáo dục toàn diện cho học sinh. Các cơ sở giáo dục, đào tạo nghiên cứu lựa chọn, đưa vào sử dụng tài liệu giáo dục kỹ năng sống đã được Bộ GDĐT, cơ quan có thẩm quyền phê duyệt, phù hợp với học sinh theo quy định tại Thông tư số 04/2014/TT-BGDĐT. Các nhà trường thành lập các câu lạc bộ sở thích, tài năng (âm nhạc, hội học…), câu lạc bộ thể thao, câu lạc bộ tiếng Anh; tổ chức các diễn đàn, tọa đàm và khuyến khích học sinh tham gia nhằm phát triển năng lực, phẩm chất, kỹ năng sống.</w:t>
      </w:r>
    </w:p>
    <w:p w:rsidR="00AA075D" w:rsidRPr="00236C69" w:rsidRDefault="00AA075D" w:rsidP="009769A8">
      <w:pPr>
        <w:widowControl w:val="0"/>
        <w:rPr>
          <w:sz w:val="28"/>
          <w:szCs w:val="28"/>
          <w:lang w:val="en-US"/>
        </w:rPr>
      </w:pPr>
      <w:r w:rsidRPr="00236C69">
        <w:rPr>
          <w:sz w:val="28"/>
          <w:szCs w:val="28"/>
          <w:lang w:val="en-US"/>
        </w:rPr>
        <w:t>- Tăng cường ứng dụng công nghệ thông tin trong dạy học và quản lý: Chú trọng ứng dụng công nghệ thông tin trong tổ chức dạy học; tăng cường sử dụng các mô hình học kết hợp giữa lớp học truyền thống với các lớp học trực tuyến; triển khai xây dựng ngân hàng đề kiểm tra trên phần mềm quản lý ngân hàng đề. Tăng cường ứng dụng công nghệ thông tin, sử dụng các phần mềm ứng dụng trong tổ chức dạy học và quản lý các hoạt động chuyên môn, quản lý kết quả học tập của học sinh.</w:t>
      </w:r>
    </w:p>
    <w:p w:rsidR="00AA075D" w:rsidRPr="00236C69" w:rsidRDefault="00AA075D" w:rsidP="009769A8">
      <w:pPr>
        <w:outlineLvl w:val="1"/>
        <w:rPr>
          <w:sz w:val="28"/>
          <w:szCs w:val="28"/>
          <w:lang w:val="en-US"/>
        </w:rPr>
      </w:pPr>
      <w:r w:rsidRPr="00236C69">
        <w:rPr>
          <w:sz w:val="28"/>
          <w:szCs w:val="28"/>
          <w:lang w:val="en-US"/>
        </w:rPr>
        <w:t>- Tiếp tục thực hiện Kế hoạch số 239/KH-UBND ngày 14/01/2020 của UBND tỉnh về triển khai thực hiện chương trình giáo dục phổ thông trên địa bàn tỉnh Quảng Nam. Tổ chức dạy học tài liệu giáo dục địa phương theo quy định của Bộ GDĐT, khai thác các giá trị văn hóa đặc trưng và phát huy vai trò của di sản văn hóa, nghề truyền thống, các loại hình dân ca, dân vũ; đầu tư xây dựng mỗi nhà trường có nơi để sinh hoạt văn hóa, vui chơi thể thao, giải trí. Vận động xóa bỏ các tập quán lạc hậu tại một số địa phương thuộc các huyện miền núi.</w:t>
      </w:r>
    </w:p>
    <w:p w:rsidR="00AA075D" w:rsidRPr="00236C69" w:rsidRDefault="00AA075D" w:rsidP="009769A8">
      <w:pPr>
        <w:pStyle w:val="ListParagraph"/>
        <w:spacing w:after="120" w:line="240" w:lineRule="auto"/>
        <w:ind w:left="0"/>
        <w:rPr>
          <w:rFonts w:ascii="Times New Roman" w:eastAsia="Times New Roman" w:hAnsi="Times New Roman"/>
          <w:sz w:val="28"/>
          <w:szCs w:val="28"/>
          <w:lang w:eastAsia="vi-VN"/>
        </w:rPr>
      </w:pPr>
      <w:r w:rsidRPr="00236C69">
        <w:rPr>
          <w:rFonts w:ascii="Times New Roman" w:eastAsia="Times New Roman" w:hAnsi="Times New Roman"/>
          <w:sz w:val="28"/>
          <w:szCs w:val="28"/>
          <w:lang w:eastAsia="vi-VN"/>
        </w:rPr>
        <w:lastRenderedPageBreak/>
        <w:t>- Thực hiện tốt hoạt động giáo dục hướng nghiệp cho học sinh, giúp học sinh lựa chọn ngành nghề, hướng học phù hợp để phục vụ phát triển kinh tế - xã hội ở miền núi.</w:t>
      </w:r>
    </w:p>
    <w:p w:rsidR="00A8176D" w:rsidRPr="00236C69" w:rsidRDefault="00A8176D" w:rsidP="009769A8">
      <w:pPr>
        <w:pStyle w:val="PlainText"/>
        <w:widowControl w:val="0"/>
        <w:rPr>
          <w:rFonts w:ascii="Times New Roman" w:hAnsi="Times New Roman" w:cs="Times New Roman"/>
          <w:b/>
          <w:sz w:val="28"/>
          <w:szCs w:val="28"/>
          <w:lang w:val="es-BO" w:eastAsia="vi-VN"/>
        </w:rPr>
      </w:pPr>
      <w:r w:rsidRPr="00236C69">
        <w:rPr>
          <w:rFonts w:ascii="Times New Roman" w:hAnsi="Times New Roman" w:cs="Times New Roman"/>
          <w:b/>
          <w:sz w:val="28"/>
          <w:szCs w:val="28"/>
          <w:lang w:val="es-BO" w:eastAsia="vi-VN"/>
        </w:rPr>
        <w:t xml:space="preserve">5. Tập trung nguồn lực, nâng cao chất lượng giáo dục các trường PTDTBT, PTDTNT </w:t>
      </w:r>
    </w:p>
    <w:p w:rsidR="00A8176D" w:rsidRPr="00236C69" w:rsidRDefault="00A8176D" w:rsidP="009769A8">
      <w:pPr>
        <w:shd w:val="clear" w:color="auto" w:fill="FFFFFF"/>
        <w:rPr>
          <w:sz w:val="28"/>
          <w:szCs w:val="28"/>
          <w:lang w:val="es-BO"/>
        </w:rPr>
      </w:pPr>
      <w:r w:rsidRPr="00236C69">
        <w:rPr>
          <w:sz w:val="28"/>
          <w:szCs w:val="28"/>
          <w:lang w:val="es-BO"/>
        </w:rPr>
        <w:t>Xây dựng môi trường giáo dục thân thiện, cơ sở vật chất có đầy đủ các hạng mục công trình, thiết bị giáo dục đồng bộ, đầy đủ theo quy định trường đạt chuẩn quốc gia; đảm bảo đủ thiết bị, phương tiện làm việc cho cán bộ, giáo viên, nhân viên; trang thiết bị phục vụ ăn ở, sinh hoạt nội trú của học sinh. Thực hiện đảm bảo và kịp thời các chế độ chính sách đối với học sinh.</w:t>
      </w:r>
    </w:p>
    <w:p w:rsidR="00A8176D" w:rsidRPr="00236C69" w:rsidRDefault="00A8176D" w:rsidP="009769A8">
      <w:pPr>
        <w:shd w:val="clear" w:color="auto" w:fill="FFFFFF"/>
        <w:rPr>
          <w:sz w:val="28"/>
          <w:szCs w:val="28"/>
          <w:lang w:val="es-BO"/>
        </w:rPr>
      </w:pPr>
      <w:r w:rsidRPr="00236C69">
        <w:rPr>
          <w:sz w:val="28"/>
          <w:szCs w:val="28"/>
          <w:lang w:val="es-BO"/>
        </w:rPr>
        <w:t>Phát triển đội ngũ cán bộ quản lý, giáo viên, nhân viên đủ về số lượng, hợp lý về cơ cấu đảm bảo thực hiện chương trình giáo dục và tổ chức các hoạt động giáo dục; đạt tiêu chuẩn về phẩm chất, đạt trình độ chuẩn được đào tạo theo quy định của Luật Giáo dục 2019. Cán bộ quản lý, giáo viên, nhân viên được bồi dưỡng và có kỹ năng về chuyên môn, nghiệp vụ và phương pháp giáo dục, chăm sóc học sinh người DTTS. Giáo viên được bồi dưỡng và vận dụng có hiệu quả các phương pháp dạy học tích cực, đổi mới kiểm tra đánh giá phù hợp với đặc thù bộ môn, phù hợp với học sinh người DTTS.</w:t>
      </w:r>
    </w:p>
    <w:p w:rsidR="00A8176D" w:rsidRPr="00010FAD" w:rsidRDefault="00A8176D" w:rsidP="009769A8">
      <w:pPr>
        <w:shd w:val="clear" w:color="auto" w:fill="FFFFFF"/>
        <w:rPr>
          <w:spacing w:val="-6"/>
          <w:sz w:val="28"/>
          <w:szCs w:val="28"/>
          <w:lang w:val="es-BO"/>
        </w:rPr>
      </w:pPr>
      <w:r w:rsidRPr="00010FAD">
        <w:rPr>
          <w:spacing w:val="-6"/>
          <w:sz w:val="28"/>
          <w:szCs w:val="28"/>
          <w:lang w:val="es-BO"/>
        </w:rPr>
        <w:t xml:space="preserve">Tổ chức thực hiện tốt công tác học sinh nội trú, bán trú như: xây dựng nội quy khu nội trú, nội quy phòng ở, quy tắc ứng xử văn hóa trong nhà trường; xây dựng lối sống văn minh, thanh lịch trong học sinh; đảm bảo an toàn vệ sinh thực phẩm; tổ chức, hướng dẫn và tạo cho học sinh nền nếp, ý thức, phương pháp tự học. </w:t>
      </w:r>
    </w:p>
    <w:p w:rsidR="00A8176D" w:rsidRPr="00236C69" w:rsidRDefault="002F5ADA" w:rsidP="009769A8">
      <w:pPr>
        <w:shd w:val="clear" w:color="auto" w:fill="FFFFFF"/>
        <w:rPr>
          <w:sz w:val="28"/>
          <w:szCs w:val="28"/>
          <w:lang w:val="es-BO"/>
        </w:rPr>
      </w:pPr>
      <w:r w:rsidRPr="00236C69">
        <w:rPr>
          <w:sz w:val="28"/>
          <w:szCs w:val="28"/>
          <w:lang w:val="es-BO"/>
        </w:rPr>
        <w:t xml:space="preserve">Đối với Trường PTDTNT tỉnh, giai đoạn 2021-2025, tiếp tục đầu tư cơ sở vật chất, nâng cao năng lực đội ngũ; phát triển nhà trường trở thành cơ sở giáo dục có chất lượng cao, đảm bảo đào tạo nguồn nhân lực địa phương cho các huyện miền núi: Nâng cao hiệu quả giáo dục toàn diện học sinh người DTTS </w:t>
      </w:r>
      <w:r w:rsidR="00A8176D" w:rsidRPr="00236C69">
        <w:rPr>
          <w:sz w:val="28"/>
          <w:szCs w:val="28"/>
          <w:lang w:val="es-BO"/>
        </w:rPr>
        <w:t xml:space="preserve">được tuyển chọn từ các địa phương miền núi tỉnh Quảng Nam, giúp các em trở thành những học sinh năng động, sáng tạo trong học tập và rèn luyện, phát triển toàn diện về đạo đức, trí tuệ, thể chất; có ý thức tự học, có nền tảng kiến thức phổ thông vững chắc; có kỹ năng sống, kỹ năng hoạt động xã hội để sau này trở thành những người lao động giỏi, những cán bộ có uy tín, có năng lực chuyên môn tốt, góp phần phục vụ sự nghiệp phát triển kinh tế - xã hội miền núi của tỉnh trong thời kỳ công nghiệp hóa, hiện đại hóa và hội nhập quốc tế; đầu tư xây dựng mới 15 phòng học, 05 phòng bộ môn (Âm nhạc, Mỹ thuật, Công nghệ, Tin học, Ngoại ngữ), xây mới 01 nhà đa năng, 01 phòng y tế, 01 kho chứa lương thực, 01 nhà ăn, 01 nhà vệ sinh, công trình nước sạch và 10 phòng ở nội trú cho học sinh và 01 bể bơi. Mua sắm bổ sung 40 máy vi tính, 10 ti vi màn hình lớn; 210 bộ bàn ghế học sinh, 10 bảng lớp học và 100 giường ngủ cho học sinh bán trú…Học sinh của trường được giáo dục về chủ trương, chính sách dân tộc của Đảng và Nhà nước; bản sắc văn hóa và truyền thống tốt đẹp của các dân tộc Việt Nam; ý thức tham gia phục vụ phát triển kinh tế - xã hội ở vùng khó khăn sau khi tốt nghiệp. Giáo dục kỹ năng sống và kỹ năng hoạt động xã hội phù hợp với học sinh trường PTDTNT. Giáo dục lao động, hướng nghiệp và dạy nghề truyền </w:t>
      </w:r>
      <w:r w:rsidR="00A8176D" w:rsidRPr="00236C69">
        <w:rPr>
          <w:sz w:val="28"/>
          <w:szCs w:val="28"/>
          <w:lang w:val="es-BO"/>
        </w:rPr>
        <w:lastRenderedPageBreak/>
        <w:t xml:space="preserve">thống phù hợp với năng lực của học sinh và yêu cầu phát triển kinh tế - xã hội của địa phương. Tổ chức công tác nội trú cho học sinh, bảo đảm 100% học sinh của nhà trường được ăn, ở nội trú. Số lượng học sinh tốt nghiệp hằng năm của nhà trường tiếp tục học ở cấp học, trình độ cao hơn khoảng 70%. Đến năm 2025, có 50% cán bộ quản lý, giáo viên được đào tạo sau đại học (hiện nay 20%); 15% giáo viên người DTTS (hiện nay 6%). Tiếp tục thực hiện tuyển sinh bằng hình thức thi tuyển cho 100% chỉ tiêu tuyển sinh của trường. </w:t>
      </w:r>
    </w:p>
    <w:p w:rsidR="00606038" w:rsidRPr="00236C69" w:rsidRDefault="009664F2" w:rsidP="009769A8">
      <w:pPr>
        <w:pStyle w:val="colorblack"/>
        <w:shd w:val="clear" w:color="auto" w:fill="FFFFFF"/>
        <w:spacing w:before="120" w:beforeAutospacing="0" w:after="120" w:afterAutospacing="0"/>
        <w:ind w:firstLine="709"/>
        <w:jc w:val="both"/>
        <w:rPr>
          <w:b/>
          <w:sz w:val="28"/>
          <w:szCs w:val="28"/>
        </w:rPr>
      </w:pPr>
      <w:r w:rsidRPr="00236C69">
        <w:rPr>
          <w:b/>
          <w:sz w:val="28"/>
          <w:szCs w:val="28"/>
          <w:lang w:val="vi-VN"/>
        </w:rPr>
        <w:t>6</w:t>
      </w:r>
      <w:r w:rsidR="00606038" w:rsidRPr="00236C69">
        <w:rPr>
          <w:b/>
          <w:sz w:val="28"/>
          <w:szCs w:val="28"/>
          <w:lang w:val="vi-VN"/>
        </w:rPr>
        <w:t xml:space="preserve">. </w:t>
      </w:r>
      <w:r w:rsidR="001F5AE9" w:rsidRPr="00236C69">
        <w:rPr>
          <w:b/>
          <w:sz w:val="28"/>
          <w:szCs w:val="28"/>
          <w:lang w:val="vi-VN"/>
        </w:rPr>
        <w:t xml:space="preserve">Phát triển và nâng cao chất lượng đội ngũ nhà giáo, </w:t>
      </w:r>
      <w:r w:rsidR="0011101D" w:rsidRPr="00236C69">
        <w:rPr>
          <w:b/>
          <w:sz w:val="28"/>
          <w:szCs w:val="28"/>
        </w:rPr>
        <w:t>cán bộ quản lý</w:t>
      </w:r>
      <w:r w:rsidR="001F5AE9" w:rsidRPr="00236C69">
        <w:rPr>
          <w:b/>
          <w:sz w:val="28"/>
          <w:szCs w:val="28"/>
          <w:lang w:val="vi-VN"/>
        </w:rPr>
        <w:t xml:space="preserve"> đảm bảo đủ về số lượng, chuẩn về ng</w:t>
      </w:r>
      <w:r w:rsidR="00426887" w:rsidRPr="00236C69">
        <w:rPr>
          <w:b/>
          <w:sz w:val="28"/>
          <w:szCs w:val="28"/>
          <w:lang w:val="vi-VN"/>
        </w:rPr>
        <w:t>hề nghiệp, hợp lý</w:t>
      </w:r>
      <w:r w:rsidR="001F5AE9" w:rsidRPr="00236C69">
        <w:rPr>
          <w:b/>
          <w:sz w:val="28"/>
          <w:szCs w:val="28"/>
          <w:lang w:val="vi-VN"/>
        </w:rPr>
        <w:t xml:space="preserve"> về cơ cấu, tăn</w:t>
      </w:r>
      <w:r w:rsidR="00011FA1" w:rsidRPr="00236C69">
        <w:rPr>
          <w:b/>
          <w:sz w:val="28"/>
          <w:szCs w:val="28"/>
          <w:lang w:val="vi-VN"/>
        </w:rPr>
        <w:t xml:space="preserve">g cường giáo viên là người </w:t>
      </w:r>
      <w:r w:rsidR="00715D16" w:rsidRPr="00236C69">
        <w:rPr>
          <w:b/>
          <w:sz w:val="28"/>
          <w:szCs w:val="28"/>
        </w:rPr>
        <w:t>DTTS</w:t>
      </w:r>
    </w:p>
    <w:p w:rsidR="00011FA1" w:rsidRPr="00236C69" w:rsidRDefault="00E63E0B" w:rsidP="009769A8">
      <w:pPr>
        <w:ind w:firstLine="709"/>
        <w:rPr>
          <w:sz w:val="28"/>
          <w:szCs w:val="28"/>
          <w:lang w:val="en-US"/>
        </w:rPr>
      </w:pPr>
      <w:r w:rsidRPr="00236C69">
        <w:rPr>
          <w:sz w:val="28"/>
          <w:szCs w:val="28"/>
          <w:bdr w:val="none" w:sz="0" w:space="0" w:color="auto" w:frame="1"/>
          <w:lang w:val="de-DE" w:eastAsia="en-US"/>
        </w:rPr>
        <w:t>- Đổi mới căn bản công tác quản lý giáo dục, bảo đảm dân chủ, thống nhất; tăng quyền tự chủ và trách nhiệm của các cơ sở giáo dục</w:t>
      </w:r>
      <w:r w:rsidR="006277CE" w:rsidRPr="00236C69">
        <w:rPr>
          <w:sz w:val="28"/>
          <w:szCs w:val="28"/>
          <w:bdr w:val="none" w:sz="0" w:space="0" w:color="auto" w:frame="1"/>
          <w:lang w:val="de-DE" w:eastAsia="en-US"/>
        </w:rPr>
        <w:t>.</w:t>
      </w:r>
      <w:r w:rsidRPr="00236C69">
        <w:rPr>
          <w:kern w:val="28"/>
          <w:sz w:val="28"/>
          <w:szCs w:val="28"/>
          <w:lang w:val="de-DE"/>
        </w:rPr>
        <w:t xml:space="preserve"> </w:t>
      </w:r>
      <w:r w:rsidR="00011FA1" w:rsidRPr="00236C69">
        <w:rPr>
          <w:bCs/>
          <w:sz w:val="28"/>
          <w:szCs w:val="28"/>
          <w:lang w:val="en-US" w:eastAsia="en-US"/>
        </w:rPr>
        <w:t>N</w:t>
      </w:r>
      <w:r w:rsidR="00011FA1" w:rsidRPr="00236C69">
        <w:rPr>
          <w:kern w:val="28"/>
          <w:sz w:val="28"/>
          <w:szCs w:val="28"/>
          <w:lang w:val="de-DE"/>
        </w:rPr>
        <w:t>âng cao đạo đức nghề nghiệp</w:t>
      </w:r>
      <w:r w:rsidR="00011FA1" w:rsidRPr="00236C69">
        <w:rPr>
          <w:kern w:val="28"/>
          <w:sz w:val="28"/>
          <w:szCs w:val="28"/>
        </w:rPr>
        <w:t>, t</w:t>
      </w:r>
      <w:r w:rsidR="00011FA1" w:rsidRPr="00236C69">
        <w:rPr>
          <w:bCs/>
          <w:kern w:val="2"/>
          <w:sz w:val="28"/>
          <w:szCs w:val="28"/>
          <w:shd w:val="clear" w:color="auto" w:fill="FFFFFF"/>
          <w:lang w:val="de-DE" w:eastAsia="en-US"/>
        </w:rPr>
        <w:t>ích cực triển khai có hiệu quả xây dựng “Trường học hạnh phúc”, p</w:t>
      </w:r>
      <w:r w:rsidR="00011FA1" w:rsidRPr="00236C69">
        <w:rPr>
          <w:sz w:val="28"/>
          <w:szCs w:val="28"/>
          <w:lang w:val="en-US"/>
        </w:rPr>
        <w:t>hát triển văn hóa đọc trong nhà trường.</w:t>
      </w:r>
    </w:p>
    <w:p w:rsidR="009D4653" w:rsidRPr="00236C69" w:rsidRDefault="00E63E0B" w:rsidP="009769A8">
      <w:pPr>
        <w:widowControl w:val="0"/>
        <w:rPr>
          <w:sz w:val="28"/>
          <w:szCs w:val="28"/>
          <w:bdr w:val="none" w:sz="0" w:space="0" w:color="auto" w:frame="1"/>
          <w:lang w:val="de-DE" w:eastAsia="en-US"/>
        </w:rPr>
      </w:pPr>
      <w:r w:rsidRPr="00236C69">
        <w:rPr>
          <w:sz w:val="28"/>
          <w:szCs w:val="28"/>
          <w:bdr w:val="none" w:sz="0" w:space="0" w:color="auto" w:frame="1"/>
          <w:lang w:val="de-DE" w:eastAsia="en-US"/>
        </w:rPr>
        <w:t xml:space="preserve">- </w:t>
      </w:r>
      <w:r w:rsidR="00F31FC4" w:rsidRPr="00236C69">
        <w:rPr>
          <w:sz w:val="28"/>
          <w:szCs w:val="28"/>
          <w:bdr w:val="none" w:sz="0" w:space="0" w:color="auto" w:frame="1"/>
          <w:lang w:val="de-DE" w:eastAsia="en-US"/>
        </w:rPr>
        <w:t xml:space="preserve">Tổ chức rà soát, đánh giá thực trạng, xác định nhu cầu giáo viên ở từng môn học, lớp học, cấp học để xây dựng kế hoạch sắp xếp, bổ sung đội ngũ giáo viên; xây dựng kế hoạch và phối hợp với các cơ sở đào tạo giáo viên để tổ chức đào tạo, bồi dưỡng giáo viên thực hiện Chương trình giáo dục phổ thông 2018 </w:t>
      </w:r>
      <w:r w:rsidR="006277CE" w:rsidRPr="00236C69">
        <w:rPr>
          <w:sz w:val="28"/>
          <w:szCs w:val="28"/>
          <w:bdr w:val="none" w:sz="0" w:space="0" w:color="auto" w:frame="1"/>
          <w:lang w:val="de-DE" w:eastAsia="en-US"/>
        </w:rPr>
        <w:t>theo lộ trình</w:t>
      </w:r>
      <w:r w:rsidR="009D4653" w:rsidRPr="00236C69">
        <w:rPr>
          <w:sz w:val="28"/>
          <w:szCs w:val="28"/>
          <w:bdr w:val="none" w:sz="0" w:space="0" w:color="auto" w:frame="1"/>
          <w:lang w:val="de-DE" w:eastAsia="en-US"/>
        </w:rPr>
        <w:t>.</w:t>
      </w:r>
      <w:r w:rsidR="007C586F" w:rsidRPr="00236C69">
        <w:rPr>
          <w:sz w:val="28"/>
          <w:szCs w:val="28"/>
          <w:bdr w:val="none" w:sz="0" w:space="0" w:color="auto" w:frame="1"/>
          <w:lang w:val="de-DE" w:eastAsia="en-US"/>
        </w:rPr>
        <w:t xml:space="preserve"> Thực hiện tốt việc tập huấn, bồi dưỡng thường xuyên giáo viên hàng năm.</w:t>
      </w:r>
    </w:p>
    <w:p w:rsidR="006277CE" w:rsidRPr="00236C69" w:rsidRDefault="006277CE" w:rsidP="009769A8">
      <w:pPr>
        <w:rPr>
          <w:sz w:val="28"/>
          <w:szCs w:val="28"/>
          <w:bdr w:val="none" w:sz="0" w:space="0" w:color="auto" w:frame="1"/>
          <w:lang w:val="de-DE" w:eastAsia="en-US"/>
        </w:rPr>
      </w:pPr>
      <w:r w:rsidRPr="00236C69">
        <w:rPr>
          <w:sz w:val="28"/>
          <w:szCs w:val="28"/>
          <w:bdr w:val="none" w:sz="0" w:space="0" w:color="auto" w:frame="1"/>
          <w:lang w:val="de-DE" w:eastAsia="en-US"/>
        </w:rPr>
        <w:t xml:space="preserve">- Thực hiện đảm bảo và kịp thời việc tuyển dụng, bố trí giáo viên đủ về số lượng, </w:t>
      </w:r>
      <w:r w:rsidR="005625E5" w:rsidRPr="00236C69">
        <w:rPr>
          <w:sz w:val="28"/>
          <w:szCs w:val="28"/>
          <w:bdr w:val="none" w:sz="0" w:space="0" w:color="auto" w:frame="1"/>
          <w:lang w:val="de-DE" w:eastAsia="en-US"/>
        </w:rPr>
        <w:t>đảm bảo về cơ cấu theo Nghị quyết số 102/NQ-CP</w:t>
      </w:r>
      <w:r w:rsidR="007C586F" w:rsidRPr="00236C69">
        <w:rPr>
          <w:sz w:val="28"/>
          <w:szCs w:val="28"/>
          <w:bdr w:val="none" w:sz="0" w:space="0" w:color="auto" w:frame="1"/>
          <w:lang w:val="de-DE" w:eastAsia="en-US"/>
        </w:rPr>
        <w:t xml:space="preserve"> ngày </w:t>
      </w:r>
      <w:r w:rsidR="005625E5" w:rsidRPr="00236C69">
        <w:rPr>
          <w:sz w:val="28"/>
          <w:szCs w:val="28"/>
          <w:bdr w:val="none" w:sz="0" w:space="0" w:color="auto" w:frame="1"/>
          <w:lang w:val="de-DE" w:eastAsia="en-US"/>
        </w:rPr>
        <w:t>03 tháng 7 năm 2020 về giải pháp đối với biên chế sự nghiệp giáo dục và y tế</w:t>
      </w:r>
      <w:r w:rsidR="007C586F" w:rsidRPr="00236C69">
        <w:rPr>
          <w:sz w:val="28"/>
          <w:szCs w:val="28"/>
          <w:bdr w:val="none" w:sz="0" w:space="0" w:color="auto" w:frame="1"/>
          <w:lang w:val="de-DE" w:eastAsia="en-US"/>
        </w:rPr>
        <w:t>;</w:t>
      </w:r>
      <w:r w:rsidR="005625E5" w:rsidRPr="00236C69">
        <w:rPr>
          <w:sz w:val="28"/>
          <w:szCs w:val="28"/>
          <w:bdr w:val="none" w:sz="0" w:space="0" w:color="auto" w:frame="1"/>
          <w:lang w:val="de-DE" w:eastAsia="en-US"/>
        </w:rPr>
        <w:t xml:space="preserve"> thực hiện chủ trương “có học sinh thì phải có giáo viên đứng lớp”</w:t>
      </w:r>
      <w:r w:rsidRPr="00236C69">
        <w:rPr>
          <w:sz w:val="28"/>
          <w:szCs w:val="28"/>
          <w:bdr w:val="none" w:sz="0" w:space="0" w:color="auto" w:frame="1"/>
          <w:lang w:val="de-DE" w:eastAsia="en-US"/>
        </w:rPr>
        <w:t>.</w:t>
      </w:r>
      <w:r w:rsidR="00011FA1" w:rsidRPr="00236C69">
        <w:rPr>
          <w:sz w:val="28"/>
          <w:szCs w:val="28"/>
          <w:bdr w:val="none" w:sz="0" w:space="0" w:color="auto" w:frame="1"/>
          <w:lang w:val="de-DE" w:eastAsia="en-US"/>
        </w:rPr>
        <w:t xml:space="preserve"> Tăng cường giáo viên </w:t>
      </w:r>
      <w:r w:rsidR="0049773B" w:rsidRPr="00236C69">
        <w:rPr>
          <w:sz w:val="28"/>
          <w:szCs w:val="28"/>
          <w:bdr w:val="none" w:sz="0" w:space="0" w:color="auto" w:frame="1"/>
          <w:lang w:val="de-DE" w:eastAsia="en-US"/>
        </w:rPr>
        <w:t xml:space="preserve">dạy tại các cơ sở giáo dục mầm non, tiểu học </w:t>
      </w:r>
      <w:r w:rsidR="00011FA1" w:rsidRPr="00236C69">
        <w:rPr>
          <w:sz w:val="28"/>
          <w:szCs w:val="28"/>
          <w:bdr w:val="none" w:sz="0" w:space="0" w:color="auto" w:frame="1"/>
          <w:lang w:val="de-DE" w:eastAsia="en-US"/>
        </w:rPr>
        <w:t xml:space="preserve">là người </w:t>
      </w:r>
      <w:r w:rsidR="00715D16" w:rsidRPr="00236C69">
        <w:rPr>
          <w:sz w:val="28"/>
          <w:szCs w:val="28"/>
          <w:bdr w:val="none" w:sz="0" w:space="0" w:color="auto" w:frame="1"/>
          <w:lang w:val="de-DE" w:eastAsia="en-US"/>
        </w:rPr>
        <w:t>DTTS</w:t>
      </w:r>
      <w:r w:rsidR="00011FA1" w:rsidRPr="00236C69">
        <w:rPr>
          <w:sz w:val="28"/>
          <w:szCs w:val="28"/>
          <w:bdr w:val="none" w:sz="0" w:space="0" w:color="auto" w:frame="1"/>
          <w:lang w:val="de-DE" w:eastAsia="en-US"/>
        </w:rPr>
        <w:t>, là người thuộc địa phương các huyện miền núi</w:t>
      </w:r>
      <w:r w:rsidR="00BF52BB" w:rsidRPr="00236C69">
        <w:rPr>
          <w:sz w:val="28"/>
          <w:szCs w:val="28"/>
          <w:bdr w:val="none" w:sz="0" w:space="0" w:color="auto" w:frame="1"/>
          <w:lang w:val="de-DE" w:eastAsia="en-US"/>
        </w:rPr>
        <w:t xml:space="preserve"> theo hướng ổn định, định cư lâu dài.</w:t>
      </w:r>
    </w:p>
    <w:p w:rsidR="002F5ADA" w:rsidRPr="00236C69" w:rsidRDefault="002F5ADA" w:rsidP="009769A8">
      <w:pPr>
        <w:ind w:firstLine="709"/>
        <w:rPr>
          <w:spacing w:val="-4"/>
          <w:sz w:val="28"/>
          <w:szCs w:val="28"/>
          <w:lang w:val="en-US" w:eastAsia="en-US"/>
        </w:rPr>
      </w:pPr>
      <w:r w:rsidRPr="00236C69">
        <w:rPr>
          <w:sz w:val="28"/>
          <w:szCs w:val="28"/>
          <w:lang w:val="es-BO"/>
        </w:rPr>
        <w:t>- T</w:t>
      </w:r>
      <w:r w:rsidRPr="00236C69">
        <w:rPr>
          <w:spacing w:val="-2"/>
          <w:sz w:val="28"/>
          <w:szCs w:val="28"/>
          <w:lang w:val="en-US" w:eastAsia="en-US"/>
        </w:rPr>
        <w:t>ổ chức rà soát, tổng hợp và xây dựng kế hoạch theo lộ trình để</w:t>
      </w:r>
      <w:r w:rsidRPr="00236C69">
        <w:rPr>
          <w:spacing w:val="-4"/>
          <w:sz w:val="28"/>
          <w:szCs w:val="28"/>
          <w:lang w:val="en-US" w:eastAsia="en-US"/>
        </w:rPr>
        <w:t xml:space="preserve"> tổ chức đào tạo, bồi dưỡng giáo viên mầm non, tiểu học, THCS đạt chuẩn trình độ theo quy định tại </w:t>
      </w:r>
      <w:r w:rsidRPr="00236C69">
        <w:rPr>
          <w:spacing w:val="-4"/>
          <w:sz w:val="28"/>
          <w:szCs w:val="28"/>
          <w:lang w:val="sq-AL" w:eastAsia="en-US"/>
        </w:rPr>
        <w:t>Nghị định số 71/2020/NĐ-CP ngày 30/6/2020 của Chính phủ quy định lộ trình thực hiện nâng trình độ chuẩn được đào tạo của giáo viên mầm non, tiểu học, THCS; t</w:t>
      </w:r>
      <w:r w:rsidRPr="00236C69">
        <w:rPr>
          <w:iCs/>
          <w:spacing w:val="-4"/>
          <w:sz w:val="28"/>
          <w:szCs w:val="28"/>
          <w:lang w:val="sv-SE"/>
        </w:rPr>
        <w:t>ạo điều kiện để cán bộ quản lý được tham gia học tập nâng cao trình độ lý luận chính trị, đảm bảo cán bộ dự nguồn cho công tác quản lý tại các cơ sở giáo dục và phòng GDĐT các huyện miền núi.</w:t>
      </w:r>
      <w:r w:rsidRPr="00236C69">
        <w:rPr>
          <w:spacing w:val="-4"/>
          <w:sz w:val="28"/>
          <w:szCs w:val="28"/>
          <w:lang w:val="en-US" w:eastAsia="en-US"/>
        </w:rPr>
        <w:t xml:space="preserve"> </w:t>
      </w:r>
    </w:p>
    <w:p w:rsidR="00B42C09" w:rsidRPr="00B42C09" w:rsidRDefault="002F5ADA" w:rsidP="00B42C09">
      <w:pPr>
        <w:rPr>
          <w:b/>
          <w:bCs/>
          <w:spacing w:val="-6"/>
          <w:sz w:val="24"/>
          <w:szCs w:val="24"/>
        </w:rPr>
      </w:pPr>
      <w:r w:rsidRPr="00B42C09">
        <w:rPr>
          <w:spacing w:val="-6"/>
          <w:sz w:val="28"/>
          <w:szCs w:val="28"/>
          <w:lang w:val="en-US" w:eastAsia="en-US"/>
        </w:rPr>
        <w:t xml:space="preserve">- Ngoài chương trình bồi dưỡng nâng cao năng lực CBQL, giáo viên theo qui định chung, tăng cường công tác bồi dưỡng, tập huấn cho CBQL, giáo viên ở các nội dung như kỹ năng, phương pháp dạy học; tư vấn tâm lý, hướng nghiệp; ứng dụng công nghệ thông tin; nâng cao năng lực ngoại ngữ cho CBQL, giáo viên; nâng cao năng lực tiếng Anh cho giáo viên Tiếng Anh các cấp, đáp ứng yêu cầu của chương trình giáo dục phổ thông mới. Tổng kinh phí dự kiến trên </w:t>
      </w:r>
      <w:r w:rsidR="008C7ACA" w:rsidRPr="00B42C09">
        <w:rPr>
          <w:spacing w:val="-6"/>
          <w:sz w:val="28"/>
          <w:szCs w:val="28"/>
          <w:lang w:val="en-US" w:eastAsia="en-US"/>
        </w:rPr>
        <w:t>136,195</w:t>
      </w:r>
      <w:r w:rsidR="00B42C09" w:rsidRPr="00B42C09">
        <w:rPr>
          <w:b/>
          <w:bCs/>
          <w:spacing w:val="-6"/>
          <w:sz w:val="24"/>
          <w:szCs w:val="24"/>
          <w:lang w:val="en-US"/>
        </w:rPr>
        <w:t xml:space="preserve"> </w:t>
      </w:r>
      <w:r w:rsidRPr="00B42C09">
        <w:rPr>
          <w:spacing w:val="-6"/>
          <w:sz w:val="28"/>
          <w:szCs w:val="28"/>
          <w:lang w:val="en-US" w:eastAsia="en-US"/>
        </w:rPr>
        <w:t>tỷ đồng</w:t>
      </w:r>
      <w:r w:rsidR="00B42C09" w:rsidRPr="00B42C09">
        <w:rPr>
          <w:spacing w:val="-6"/>
          <w:sz w:val="28"/>
          <w:szCs w:val="28"/>
          <w:lang w:val="en-US" w:eastAsia="en-US"/>
        </w:rPr>
        <w:t>.</w:t>
      </w:r>
    </w:p>
    <w:p w:rsidR="002F5ADA" w:rsidRPr="0010413A" w:rsidRDefault="002F5ADA" w:rsidP="0010413A">
      <w:pPr>
        <w:ind w:firstLine="0"/>
        <w:jc w:val="center"/>
        <w:rPr>
          <w:i/>
          <w:spacing w:val="-4"/>
          <w:sz w:val="28"/>
          <w:szCs w:val="28"/>
          <w:lang w:val="en-US" w:eastAsia="en-US"/>
        </w:rPr>
      </w:pPr>
      <w:r w:rsidRPr="00B42C09">
        <w:rPr>
          <w:i/>
          <w:spacing w:val="-4"/>
          <w:sz w:val="28"/>
          <w:szCs w:val="28"/>
          <w:lang w:val="en-US" w:eastAsia="en-US"/>
        </w:rPr>
        <w:t>(Phụ lục 7: Nhu cầu kinh phí bồi d</w:t>
      </w:r>
      <w:r w:rsidR="001B3304" w:rsidRPr="00B42C09">
        <w:rPr>
          <w:i/>
          <w:spacing w:val="-4"/>
          <w:sz w:val="28"/>
          <w:szCs w:val="28"/>
          <w:lang w:val="en-US" w:eastAsia="en-US"/>
        </w:rPr>
        <w:t xml:space="preserve">ưỡng năng lực CBQL, GV giai đoạn </w:t>
      </w:r>
      <w:r w:rsidRPr="00B42C09">
        <w:rPr>
          <w:i/>
          <w:spacing w:val="-4"/>
          <w:sz w:val="28"/>
          <w:szCs w:val="28"/>
          <w:lang w:val="en-US" w:eastAsia="en-US"/>
        </w:rPr>
        <w:t>2021-2025</w:t>
      </w:r>
      <w:r w:rsidR="00B42C09">
        <w:rPr>
          <w:i/>
          <w:spacing w:val="-4"/>
          <w:sz w:val="28"/>
          <w:szCs w:val="28"/>
          <w:lang w:val="en-US" w:eastAsia="en-US"/>
        </w:rPr>
        <w:t xml:space="preserve"> đính kèm</w:t>
      </w:r>
      <w:r w:rsidRPr="00B42C09">
        <w:rPr>
          <w:i/>
          <w:spacing w:val="-4"/>
          <w:sz w:val="28"/>
          <w:szCs w:val="28"/>
          <w:lang w:val="en-US" w:eastAsia="en-US"/>
        </w:rPr>
        <w:t>)</w:t>
      </w:r>
      <w:r w:rsidR="001B3304" w:rsidRPr="00B42C09">
        <w:rPr>
          <w:i/>
          <w:spacing w:val="-4"/>
          <w:sz w:val="28"/>
          <w:szCs w:val="28"/>
          <w:lang w:val="en-US" w:eastAsia="en-US"/>
        </w:rPr>
        <w:t>.</w:t>
      </w:r>
    </w:p>
    <w:p w:rsidR="00A2583B" w:rsidRPr="00236C69" w:rsidRDefault="00A2583B" w:rsidP="009769A8">
      <w:pPr>
        <w:pStyle w:val="colorblack"/>
        <w:shd w:val="clear" w:color="auto" w:fill="FFFFFF"/>
        <w:spacing w:before="120" w:beforeAutospacing="0" w:after="120" w:afterAutospacing="0"/>
        <w:ind w:firstLine="720"/>
        <w:jc w:val="both"/>
        <w:rPr>
          <w:b/>
          <w:sz w:val="28"/>
          <w:szCs w:val="28"/>
          <w:lang w:eastAsia="vi-VN"/>
        </w:rPr>
      </w:pPr>
      <w:r w:rsidRPr="00236C69">
        <w:rPr>
          <w:b/>
          <w:sz w:val="28"/>
          <w:szCs w:val="28"/>
          <w:lang w:eastAsia="vi-VN"/>
        </w:rPr>
        <w:lastRenderedPageBreak/>
        <w:t>7</w:t>
      </w:r>
      <w:r w:rsidRPr="00236C69">
        <w:rPr>
          <w:b/>
          <w:sz w:val="28"/>
          <w:szCs w:val="28"/>
          <w:lang w:val="vi-VN" w:eastAsia="vi-VN"/>
        </w:rPr>
        <w:t xml:space="preserve">. </w:t>
      </w:r>
      <w:r w:rsidRPr="00236C69">
        <w:rPr>
          <w:b/>
          <w:sz w:val="28"/>
          <w:szCs w:val="28"/>
          <w:lang w:eastAsia="vi-VN"/>
        </w:rPr>
        <w:t>Thực hiện đảm bảo</w:t>
      </w:r>
      <w:r w:rsidRPr="00236C69">
        <w:rPr>
          <w:b/>
          <w:sz w:val="28"/>
          <w:szCs w:val="28"/>
          <w:lang w:val="vi-VN" w:eastAsia="vi-VN"/>
        </w:rPr>
        <w:t xml:space="preserve"> chính sách hỗ trợ đối với </w:t>
      </w:r>
      <w:r w:rsidRPr="00236C69">
        <w:rPr>
          <w:b/>
          <w:sz w:val="28"/>
          <w:szCs w:val="28"/>
          <w:lang w:val="it-IT"/>
        </w:rPr>
        <w:t xml:space="preserve">cán bộ quản lý, giáo viên, nhân viên </w:t>
      </w:r>
      <w:r w:rsidRPr="00236C69">
        <w:rPr>
          <w:b/>
          <w:sz w:val="28"/>
          <w:szCs w:val="28"/>
          <w:lang w:val="vi-VN" w:eastAsia="vi-VN"/>
        </w:rPr>
        <w:t>và học sinh nhằm đáp ứng yêu cầu đổi mới căn bản, toàn diện giáo dục vùng dân tộc, miền núi</w:t>
      </w:r>
    </w:p>
    <w:p w:rsidR="00A2583B" w:rsidRPr="00236C69" w:rsidRDefault="00A2583B" w:rsidP="009769A8">
      <w:pPr>
        <w:rPr>
          <w:sz w:val="28"/>
          <w:szCs w:val="28"/>
          <w:lang w:val="en-US"/>
        </w:rPr>
      </w:pPr>
      <w:r w:rsidRPr="00236C69">
        <w:rPr>
          <w:sz w:val="28"/>
          <w:szCs w:val="28"/>
          <w:lang w:val="en-US"/>
        </w:rPr>
        <w:t>7</w:t>
      </w:r>
      <w:r w:rsidRPr="00236C69">
        <w:rPr>
          <w:sz w:val="28"/>
          <w:szCs w:val="28"/>
        </w:rPr>
        <w:t xml:space="preserve">.1. Tiếp tục thực hiện </w:t>
      </w:r>
      <w:r w:rsidRPr="00236C69">
        <w:rPr>
          <w:sz w:val="28"/>
          <w:szCs w:val="28"/>
          <w:lang w:val="en-US"/>
        </w:rPr>
        <w:t>tốt</w:t>
      </w:r>
      <w:r w:rsidRPr="00236C69">
        <w:rPr>
          <w:sz w:val="28"/>
          <w:szCs w:val="28"/>
        </w:rPr>
        <w:t xml:space="preserve"> các chính sách của </w:t>
      </w:r>
      <w:r w:rsidRPr="00236C69">
        <w:rPr>
          <w:sz w:val="28"/>
          <w:szCs w:val="28"/>
          <w:lang w:val="en-US"/>
        </w:rPr>
        <w:t>Chính phủ, Quốc hội, Bộ GDĐT</w:t>
      </w:r>
      <w:r w:rsidRPr="00236C69">
        <w:rPr>
          <w:sz w:val="28"/>
          <w:szCs w:val="28"/>
        </w:rPr>
        <w:t xml:space="preserve"> liên quan đến </w:t>
      </w:r>
      <w:r w:rsidRPr="00236C69">
        <w:rPr>
          <w:sz w:val="28"/>
          <w:szCs w:val="28"/>
          <w:lang w:val="it-IT"/>
        </w:rPr>
        <w:t xml:space="preserve">cán bộ quản lý, giáo viên, nhân viên </w:t>
      </w:r>
      <w:r w:rsidRPr="00236C69">
        <w:rPr>
          <w:sz w:val="28"/>
          <w:szCs w:val="28"/>
        </w:rPr>
        <w:t>các huyện miền núi</w:t>
      </w:r>
      <w:r w:rsidRPr="00236C69">
        <w:rPr>
          <w:sz w:val="28"/>
          <w:szCs w:val="28"/>
          <w:lang w:val="en-US"/>
        </w:rPr>
        <w:t>:</w:t>
      </w:r>
    </w:p>
    <w:p w:rsidR="00A2583B" w:rsidRPr="00236C69" w:rsidRDefault="00A2583B" w:rsidP="009769A8">
      <w:pPr>
        <w:rPr>
          <w:sz w:val="28"/>
          <w:szCs w:val="28"/>
        </w:rPr>
      </w:pPr>
      <w:r w:rsidRPr="00236C69">
        <w:rPr>
          <w:sz w:val="28"/>
          <w:szCs w:val="28"/>
        </w:rPr>
        <w:t xml:space="preserve">- Quyết định số 775/QĐ-TTg ngày 27/6/2018 của Thủ tướng Chính phủ về Phê duyệt chương trình mục tiêu chương trình giáo dục miền núi, vùng </w:t>
      </w:r>
      <w:r w:rsidRPr="00236C69">
        <w:rPr>
          <w:sz w:val="28"/>
          <w:szCs w:val="28"/>
          <w:lang w:val="en-US"/>
        </w:rPr>
        <w:t>DTTS</w:t>
      </w:r>
      <w:r w:rsidRPr="00236C69">
        <w:rPr>
          <w:sz w:val="28"/>
          <w:szCs w:val="28"/>
        </w:rPr>
        <w:t>, vùng khó khăn giai đoạn 2016-2020.</w:t>
      </w:r>
    </w:p>
    <w:p w:rsidR="00A2583B" w:rsidRPr="00236C69" w:rsidRDefault="00A2583B" w:rsidP="009769A8">
      <w:pPr>
        <w:rPr>
          <w:sz w:val="28"/>
          <w:szCs w:val="28"/>
        </w:rPr>
      </w:pPr>
      <w:r w:rsidRPr="00236C69">
        <w:rPr>
          <w:sz w:val="28"/>
          <w:szCs w:val="28"/>
        </w:rPr>
        <w:t>- Nghị định số 116/2016/NĐ-CP ngày 18/7/2016 của Chính phủ quy định chính sách hỗ trợ học sinh và trường phổ thông ở xã, thôn đặc biệt khó khăn.</w:t>
      </w:r>
    </w:p>
    <w:p w:rsidR="00A2583B" w:rsidRPr="00236C69" w:rsidRDefault="00A2583B" w:rsidP="009769A8">
      <w:pPr>
        <w:rPr>
          <w:sz w:val="28"/>
          <w:szCs w:val="28"/>
          <w:lang w:val="en-US"/>
        </w:rPr>
      </w:pPr>
      <w:r w:rsidRPr="00236C69">
        <w:rPr>
          <w:sz w:val="28"/>
          <w:szCs w:val="28"/>
          <w:lang w:val="en-US" w:eastAsia="en-US"/>
        </w:rPr>
        <w:t xml:space="preserve">- </w:t>
      </w:r>
      <w:r w:rsidRPr="00236C69">
        <w:rPr>
          <w:sz w:val="28"/>
          <w:szCs w:val="28"/>
          <w:lang w:eastAsia="en-US"/>
        </w:rPr>
        <w:t>Nghị định số 86/2015/NĐ-CP ngày 02/10/2015  quy định về cơ chế thu, quản lý học phí đối với cơ sở giáo dục thuộc hệ thống giáo dục quốc dân và chính sách miễn, giảm học phí, hỗ trợ chi phí học tập từ năm học 2015 - 2016 đến năm học 2020 – 2021</w:t>
      </w:r>
      <w:r w:rsidRPr="00236C69">
        <w:rPr>
          <w:sz w:val="28"/>
          <w:szCs w:val="28"/>
          <w:lang w:val="en-US" w:eastAsia="en-US"/>
        </w:rPr>
        <w:t>.</w:t>
      </w:r>
    </w:p>
    <w:p w:rsidR="00A2583B" w:rsidRPr="00236C69" w:rsidRDefault="00A2583B" w:rsidP="009769A8">
      <w:pPr>
        <w:rPr>
          <w:sz w:val="28"/>
          <w:szCs w:val="28"/>
          <w:lang w:val="en-US"/>
        </w:rPr>
      </w:pPr>
      <w:r w:rsidRPr="00236C69">
        <w:rPr>
          <w:sz w:val="28"/>
          <w:szCs w:val="28"/>
          <w:lang w:val="en-US"/>
        </w:rPr>
        <w:t xml:space="preserve">- </w:t>
      </w:r>
      <w:r w:rsidRPr="00236C69">
        <w:rPr>
          <w:sz w:val="28"/>
          <w:szCs w:val="28"/>
        </w:rPr>
        <w:t xml:space="preserve">Thông tư liên tịch số 109/2009/TTLT-BTC-BGDĐT ngày 29/5/2009 về việc hướng dẫn một số chế độ tài chính đối với học sinh các trường </w:t>
      </w:r>
      <w:r w:rsidRPr="00236C69">
        <w:rPr>
          <w:sz w:val="28"/>
          <w:szCs w:val="28"/>
          <w:lang w:val="it-IT"/>
        </w:rPr>
        <w:t xml:space="preserve">PTDTNT </w:t>
      </w:r>
      <w:r w:rsidRPr="00236C69">
        <w:rPr>
          <w:sz w:val="28"/>
          <w:szCs w:val="28"/>
        </w:rPr>
        <w:t>và các trường dự bị đại học dân tộc</w:t>
      </w:r>
      <w:r w:rsidRPr="00236C69">
        <w:rPr>
          <w:sz w:val="28"/>
          <w:szCs w:val="28"/>
          <w:lang w:val="en-US"/>
        </w:rPr>
        <w:t>.</w:t>
      </w:r>
    </w:p>
    <w:p w:rsidR="00A2583B" w:rsidRPr="00236C69" w:rsidRDefault="00A2583B" w:rsidP="009769A8">
      <w:pPr>
        <w:rPr>
          <w:sz w:val="28"/>
          <w:szCs w:val="28"/>
          <w:lang w:val="en-US"/>
        </w:rPr>
      </w:pPr>
      <w:r w:rsidRPr="00236C69">
        <w:rPr>
          <w:sz w:val="28"/>
          <w:szCs w:val="28"/>
          <w:lang w:val="it-IT"/>
        </w:rPr>
        <w:t>- Nghị định số 105/2020/NĐ-CP ngày 08/9/2020 của Chính phủ về quy định chính sách phát triển giáo dục mầm non (thực hiện đảm bảo hỗ trợ kinh phí tổ chức nấu ăn cho trẻ em theo chính sách ưu tiên phát triển giáo dục mầm non ở xã có điều kiện kinh tế - xã hội đặc biệt khó khăn, xã thuộc vùng khó khăn; chính sách hỗ trợ ăn trưa cho trẻ em mẫu giáo; chính sách đối với giáo viên mầm non dạy lớp ghép, tăng cường tiếng Việt cho trẻ em người DTTS…).</w:t>
      </w:r>
    </w:p>
    <w:p w:rsidR="00A2583B" w:rsidRPr="00236C69" w:rsidRDefault="00A2583B" w:rsidP="009769A8">
      <w:pPr>
        <w:ind w:firstLine="0"/>
        <w:rPr>
          <w:sz w:val="28"/>
          <w:szCs w:val="28"/>
          <w:lang w:val="en-US"/>
        </w:rPr>
      </w:pPr>
      <w:r w:rsidRPr="00236C69">
        <w:rPr>
          <w:szCs w:val="28"/>
        </w:rPr>
        <w:tab/>
      </w:r>
      <w:r w:rsidRPr="00236C69">
        <w:rPr>
          <w:sz w:val="28"/>
          <w:szCs w:val="28"/>
        </w:rPr>
        <w:t xml:space="preserve">- Thông tư số 13/2020/TT-BGDĐT ngày 26/5/2020 của Bộ GDĐT ban hành Quy định tiêu chuẩn cơ sở vật chất các trường mầm non, tiểu học, </w:t>
      </w:r>
      <w:r w:rsidRPr="00236C69">
        <w:rPr>
          <w:sz w:val="28"/>
          <w:szCs w:val="28"/>
          <w:lang w:val="en-US"/>
        </w:rPr>
        <w:t>THCS</w:t>
      </w:r>
      <w:r w:rsidRPr="00236C69">
        <w:rPr>
          <w:sz w:val="28"/>
          <w:szCs w:val="28"/>
        </w:rPr>
        <w:t xml:space="preserve">, </w:t>
      </w:r>
      <w:r w:rsidRPr="00236C69">
        <w:rPr>
          <w:sz w:val="28"/>
          <w:szCs w:val="28"/>
          <w:lang w:val="en-US"/>
        </w:rPr>
        <w:t>THPT</w:t>
      </w:r>
      <w:r w:rsidRPr="00236C69">
        <w:rPr>
          <w:sz w:val="28"/>
          <w:szCs w:val="28"/>
        </w:rPr>
        <w:t xml:space="preserve"> và trường phổ thông có nhiều cấp học.</w:t>
      </w:r>
    </w:p>
    <w:p w:rsidR="00A2583B" w:rsidRPr="00236C69" w:rsidRDefault="00A2583B" w:rsidP="009769A8">
      <w:pPr>
        <w:ind w:firstLine="0"/>
        <w:rPr>
          <w:sz w:val="28"/>
          <w:szCs w:val="28"/>
          <w:lang w:val="en-US"/>
        </w:rPr>
      </w:pPr>
      <w:r w:rsidRPr="00236C69">
        <w:rPr>
          <w:sz w:val="28"/>
          <w:szCs w:val="28"/>
          <w:lang w:val="en-US"/>
        </w:rPr>
        <w:tab/>
        <w:t>- Các chính sách hiện hành khác.</w:t>
      </w:r>
    </w:p>
    <w:p w:rsidR="00A2583B" w:rsidRPr="00236C69" w:rsidRDefault="00A2583B" w:rsidP="009769A8">
      <w:pPr>
        <w:shd w:val="clear" w:color="auto" w:fill="FFFFFF"/>
        <w:rPr>
          <w:sz w:val="28"/>
          <w:szCs w:val="28"/>
          <w:lang w:val="en-US" w:eastAsia="en-US"/>
        </w:rPr>
      </w:pPr>
      <w:r w:rsidRPr="00236C69">
        <w:rPr>
          <w:sz w:val="28"/>
          <w:szCs w:val="28"/>
          <w:lang w:val="en-US" w:eastAsia="en-US"/>
        </w:rPr>
        <w:t>7.2.</w:t>
      </w:r>
      <w:r w:rsidRPr="00236C69">
        <w:rPr>
          <w:sz w:val="28"/>
          <w:szCs w:val="28"/>
          <w:lang w:eastAsia="en-US"/>
        </w:rPr>
        <w:t xml:space="preserve"> </w:t>
      </w:r>
      <w:r w:rsidRPr="00236C69">
        <w:rPr>
          <w:sz w:val="28"/>
          <w:szCs w:val="28"/>
          <w:lang w:val="en-US" w:eastAsia="en-US"/>
        </w:rPr>
        <w:t>Tham mưu đ</w:t>
      </w:r>
      <w:r w:rsidRPr="00236C69">
        <w:rPr>
          <w:sz w:val="28"/>
          <w:szCs w:val="28"/>
          <w:lang w:eastAsia="en-US"/>
        </w:rPr>
        <w:t>iều chỉnh</w:t>
      </w:r>
      <w:r w:rsidRPr="00236C69">
        <w:rPr>
          <w:sz w:val="28"/>
          <w:szCs w:val="28"/>
          <w:lang w:val="en-US" w:eastAsia="en-US"/>
        </w:rPr>
        <w:t>,</w:t>
      </w:r>
      <w:r w:rsidRPr="00236C69">
        <w:rPr>
          <w:sz w:val="28"/>
          <w:szCs w:val="28"/>
          <w:lang w:eastAsia="en-US"/>
        </w:rPr>
        <w:t xml:space="preserve"> bổ sung các chính sách hiện hành hoặc sắp hết hiệu lực thi hành</w:t>
      </w:r>
      <w:r w:rsidRPr="00236C69">
        <w:rPr>
          <w:sz w:val="28"/>
          <w:szCs w:val="28"/>
          <w:lang w:val="en-US" w:eastAsia="en-US"/>
        </w:rPr>
        <w:t xml:space="preserve"> của tỉnh:</w:t>
      </w:r>
    </w:p>
    <w:p w:rsidR="00A2583B" w:rsidRPr="00236C69" w:rsidRDefault="00A2583B" w:rsidP="009769A8">
      <w:pPr>
        <w:shd w:val="clear" w:color="auto" w:fill="FFFFFF"/>
        <w:rPr>
          <w:sz w:val="28"/>
          <w:szCs w:val="28"/>
          <w:lang w:val="en-US" w:eastAsia="en-US"/>
        </w:rPr>
      </w:pPr>
      <w:r w:rsidRPr="00236C69">
        <w:rPr>
          <w:sz w:val="28"/>
          <w:szCs w:val="28"/>
          <w:lang w:val="en-US" w:eastAsia="en-US"/>
        </w:rPr>
        <w:t>+</w:t>
      </w:r>
      <w:r w:rsidRPr="00236C69">
        <w:rPr>
          <w:sz w:val="28"/>
          <w:szCs w:val="28"/>
          <w:lang w:eastAsia="en-US"/>
        </w:rPr>
        <w:t xml:space="preserve"> </w:t>
      </w:r>
      <w:r w:rsidRPr="00236C69">
        <w:rPr>
          <w:sz w:val="28"/>
          <w:szCs w:val="28"/>
          <w:lang w:val="en-US" w:eastAsia="en-US"/>
        </w:rPr>
        <w:t>Đối với</w:t>
      </w:r>
      <w:r w:rsidRPr="00236C69">
        <w:rPr>
          <w:sz w:val="28"/>
          <w:szCs w:val="28"/>
          <w:lang w:eastAsia="en-US"/>
        </w:rPr>
        <w:t xml:space="preserve"> Nghị quyết số 39/2016/NQ-HĐND ngày 08/12/2016 của Hội đồng nhân dân tỉnh Quảng Nam</w:t>
      </w:r>
      <w:r w:rsidRPr="00236C69">
        <w:rPr>
          <w:sz w:val="28"/>
          <w:szCs w:val="28"/>
          <w:lang w:val="en-US" w:eastAsia="en-US"/>
        </w:rPr>
        <w:t xml:space="preserve">: </w:t>
      </w:r>
      <w:r w:rsidRPr="00236C69">
        <w:rPr>
          <w:sz w:val="28"/>
          <w:szCs w:val="28"/>
          <w:lang w:eastAsia="en-US"/>
        </w:rPr>
        <w:t xml:space="preserve">Tăng mức hỗ trợ cho các đối tượng học sinh bán trú đang theo học tại các trường có hộ khẩu ở các thôn không đặc biệt khó khăn thuộc các xã khu vực I và khu vực II lên 40% mức lương tối thiểu, bằng với mức hỗ trợ của Nghị định 116/2016/NĐ-CP; </w:t>
      </w:r>
      <w:r w:rsidRPr="00236C69">
        <w:rPr>
          <w:sz w:val="28"/>
          <w:szCs w:val="28"/>
          <w:lang w:val="en-US" w:eastAsia="en-US"/>
        </w:rPr>
        <w:t>T</w:t>
      </w:r>
      <w:r w:rsidRPr="00236C69">
        <w:rPr>
          <w:sz w:val="28"/>
          <w:szCs w:val="28"/>
          <w:lang w:eastAsia="en-US"/>
        </w:rPr>
        <w:t>ăng mức hỗ trợ cho nhân viên cấp dưỡng từ 200% mức lương cơ sở lên 300% mức lương cơ sở để đảm bảo quyền lợi cho đối tượng này</w:t>
      </w:r>
      <w:r w:rsidRPr="00236C69">
        <w:rPr>
          <w:sz w:val="28"/>
          <w:szCs w:val="28"/>
          <w:lang w:val="en-US" w:eastAsia="en-US"/>
        </w:rPr>
        <w:t>.</w:t>
      </w:r>
    </w:p>
    <w:p w:rsidR="00A2583B" w:rsidRPr="00236C69" w:rsidRDefault="00A2583B" w:rsidP="009769A8">
      <w:pPr>
        <w:rPr>
          <w:sz w:val="28"/>
          <w:szCs w:val="28"/>
          <w:lang w:eastAsia="en-US"/>
        </w:rPr>
      </w:pPr>
      <w:r w:rsidRPr="00236C69">
        <w:rPr>
          <w:sz w:val="28"/>
          <w:szCs w:val="28"/>
          <w:lang w:eastAsia="en-US"/>
        </w:rPr>
        <w:t xml:space="preserve">+ Đối với Nghị quyết 50/2018/NQ-HĐND ngày 06/12/2018 của HĐND tỉnh về chính sách hỗ trợ đối với trẻ em mầm non, học sinh, sinh viên là người </w:t>
      </w:r>
      <w:r w:rsidRPr="00236C69">
        <w:rPr>
          <w:sz w:val="28"/>
          <w:szCs w:val="28"/>
          <w:lang w:val="en-US" w:eastAsia="en-US"/>
        </w:rPr>
        <w:t>DTTS</w:t>
      </w:r>
      <w:r w:rsidRPr="00236C69">
        <w:rPr>
          <w:sz w:val="28"/>
          <w:szCs w:val="28"/>
          <w:lang w:eastAsia="en-US"/>
        </w:rPr>
        <w:t xml:space="preserve">, học sinh khuyết tật đang học tại các cơ sở giáo dục trên địa bàn tỉnh giai đoạn 2019-2021: Tiếp tục ban hành chính sách hỗ trợ đối với trẻ em mầm non, học sinh, sinh viên là người </w:t>
      </w:r>
      <w:r w:rsidRPr="00236C69">
        <w:rPr>
          <w:sz w:val="28"/>
          <w:szCs w:val="28"/>
          <w:lang w:val="en-US" w:eastAsia="en-US"/>
        </w:rPr>
        <w:t>DTTS</w:t>
      </w:r>
      <w:r w:rsidRPr="00236C69">
        <w:rPr>
          <w:sz w:val="28"/>
          <w:szCs w:val="28"/>
          <w:lang w:eastAsia="en-US"/>
        </w:rPr>
        <w:t xml:space="preserve">, học sinh khuyết tật đang học tại các cơ sở </w:t>
      </w:r>
      <w:r w:rsidRPr="00236C69">
        <w:rPr>
          <w:sz w:val="28"/>
          <w:szCs w:val="28"/>
          <w:lang w:eastAsia="en-US"/>
        </w:rPr>
        <w:lastRenderedPageBreak/>
        <w:t>giáo dục trên địa bàn tỉnh giai đoạn 2022-2024. Đối tượng áp dụng và chính sách hỗ trợ: như quy định tại Nghị quyết 50/2018/NQ-HĐND.</w:t>
      </w:r>
    </w:p>
    <w:p w:rsidR="00A2583B" w:rsidRPr="00236C69" w:rsidRDefault="00A2583B" w:rsidP="009769A8">
      <w:pPr>
        <w:rPr>
          <w:sz w:val="28"/>
          <w:szCs w:val="28"/>
          <w:lang w:eastAsia="en-US"/>
        </w:rPr>
      </w:pPr>
      <w:r w:rsidRPr="00236C69">
        <w:rPr>
          <w:sz w:val="28"/>
          <w:szCs w:val="28"/>
          <w:lang w:eastAsia="en-US"/>
        </w:rPr>
        <w:t xml:space="preserve">+ Đối với Nghị quyết số 12/2017/NQ-HĐND ngày 19/4/2017, Nghị quyết số 31/2018/NQ-HĐND ngày 28/9/2018 Phát triển kinh tế, xã hội miền núi tỉnh Quảng Nam giai đoạn 2017-2020, định hướng đến năm 2025: Thời gian đến ưu tiên tập trung nguồn lực triển khai tiếp những nội dung được quy định tại nghị quyết 12/2017/NQ-HĐND. </w:t>
      </w:r>
    </w:p>
    <w:p w:rsidR="00A2583B" w:rsidRPr="00236C69" w:rsidRDefault="00A2583B" w:rsidP="009769A8">
      <w:pPr>
        <w:rPr>
          <w:sz w:val="28"/>
          <w:szCs w:val="28"/>
          <w:lang w:val="en-US" w:eastAsia="en-US"/>
        </w:rPr>
      </w:pPr>
      <w:r w:rsidRPr="00236C69">
        <w:rPr>
          <w:sz w:val="28"/>
          <w:szCs w:val="28"/>
          <w:lang w:val="en-US" w:eastAsia="en-US"/>
        </w:rPr>
        <w:t>7.3. Xây dựng chính sách</w:t>
      </w:r>
      <w:r w:rsidR="00944569">
        <w:rPr>
          <w:sz w:val="28"/>
          <w:szCs w:val="28"/>
          <w:lang w:val="en-US" w:eastAsia="en-US"/>
        </w:rPr>
        <w:t xml:space="preserve"> chưa được quy định ở văn bản trung ương và địa phương</w:t>
      </w:r>
      <w:r w:rsidRPr="00236C69">
        <w:rPr>
          <w:sz w:val="28"/>
          <w:szCs w:val="28"/>
          <w:lang w:val="en-US" w:eastAsia="en-US"/>
        </w:rPr>
        <w:t>:</w:t>
      </w:r>
    </w:p>
    <w:p w:rsidR="00A2583B" w:rsidRPr="00236C69" w:rsidRDefault="00A2583B" w:rsidP="009769A8">
      <w:pPr>
        <w:rPr>
          <w:sz w:val="28"/>
          <w:szCs w:val="28"/>
          <w:lang w:val="en-US" w:eastAsia="en-US"/>
        </w:rPr>
      </w:pPr>
      <w:r w:rsidRPr="00236C69">
        <w:rPr>
          <w:sz w:val="28"/>
          <w:szCs w:val="28"/>
          <w:lang w:val="en-US" w:eastAsia="en-US"/>
        </w:rPr>
        <w:t>+</w:t>
      </w:r>
      <w:r w:rsidRPr="00236C69">
        <w:rPr>
          <w:sz w:val="28"/>
          <w:szCs w:val="28"/>
          <w:lang w:eastAsia="en-US"/>
        </w:rPr>
        <w:t xml:space="preserve"> Chính sách hỗ trợ sách giáo khoa</w:t>
      </w:r>
      <w:r w:rsidRPr="00236C69">
        <w:rPr>
          <w:sz w:val="28"/>
          <w:szCs w:val="28"/>
          <w:lang w:val="en-US" w:eastAsia="en-US"/>
        </w:rPr>
        <w:t>, đồ dùng học tập</w:t>
      </w:r>
      <w:r w:rsidRPr="00236C69">
        <w:rPr>
          <w:sz w:val="28"/>
          <w:szCs w:val="28"/>
          <w:lang w:eastAsia="en-US"/>
        </w:rPr>
        <w:t xml:space="preserve"> cho</w:t>
      </w:r>
      <w:r w:rsidRPr="00236C69">
        <w:rPr>
          <w:sz w:val="28"/>
          <w:szCs w:val="28"/>
          <w:lang w:val="en-US" w:eastAsia="en-US"/>
        </w:rPr>
        <w:t xml:space="preserve"> </w:t>
      </w:r>
      <w:r w:rsidRPr="00236C69">
        <w:rPr>
          <w:sz w:val="28"/>
          <w:szCs w:val="28"/>
          <w:lang w:eastAsia="en-US"/>
        </w:rPr>
        <w:t xml:space="preserve">học sinh dân tộc, </w:t>
      </w:r>
      <w:r w:rsidRPr="00236C69">
        <w:rPr>
          <w:sz w:val="28"/>
          <w:szCs w:val="28"/>
          <w:lang w:val="en-US" w:eastAsia="en-US"/>
        </w:rPr>
        <w:t>t</w:t>
      </w:r>
      <w:r w:rsidRPr="00236C69">
        <w:rPr>
          <w:sz w:val="28"/>
          <w:szCs w:val="28"/>
          <w:lang w:eastAsia="en-US"/>
        </w:rPr>
        <w:t>rẻ em học mẫu giáo và học sinh phổ thông mồ côi cả cha lẫn mẹ hoặc bị tàn tật, khuyết tật có khó khăn về kinh tế; trẻ em học mẫu giáo và học sinh phổ thông có cha mẹ thuộc diện hộ nghèo</w:t>
      </w:r>
      <w:r w:rsidRPr="00236C69">
        <w:rPr>
          <w:sz w:val="28"/>
          <w:szCs w:val="28"/>
          <w:lang w:val="en-US" w:eastAsia="en-US"/>
        </w:rPr>
        <w:t xml:space="preserve"> khi </w:t>
      </w:r>
      <w:r w:rsidRPr="00236C69">
        <w:rPr>
          <w:sz w:val="28"/>
          <w:szCs w:val="28"/>
          <w:lang w:eastAsia="en-US"/>
        </w:rPr>
        <w:t>Nghị định số 86/2015/NĐ-CP ngày 02 tháng 10 năm 2015 quy định về cơ chế thu, quản lý học phí đối với cơ sở giáo dục thuộc hệ thống giáo dục quốc dân và chính sách miễn, giảm học phí, hỗ trợ chi phí học tập từ năm học 2015 - 2016 đến năm học 2020-2021</w:t>
      </w:r>
      <w:r w:rsidRPr="00236C69">
        <w:rPr>
          <w:sz w:val="28"/>
          <w:szCs w:val="28"/>
          <w:lang w:val="en-US" w:eastAsia="en-US"/>
        </w:rPr>
        <w:t xml:space="preserve"> hết hiệu lực trong khi chính sách thay thế chưa được ban hành.</w:t>
      </w:r>
    </w:p>
    <w:p w:rsidR="00A2583B" w:rsidRPr="00236C69" w:rsidRDefault="00A2583B" w:rsidP="009769A8">
      <w:pPr>
        <w:pStyle w:val="NormalWeb"/>
        <w:shd w:val="clear" w:color="auto" w:fill="FFFFFF"/>
        <w:spacing w:line="234" w:lineRule="atLeast"/>
        <w:rPr>
          <w:sz w:val="28"/>
          <w:szCs w:val="28"/>
        </w:rPr>
      </w:pPr>
      <w:r w:rsidRPr="00236C69">
        <w:rPr>
          <w:sz w:val="28"/>
          <w:szCs w:val="28"/>
        </w:rPr>
        <w:t xml:space="preserve">+ </w:t>
      </w:r>
      <w:r w:rsidR="00944569">
        <w:rPr>
          <w:sz w:val="28"/>
          <w:szCs w:val="28"/>
        </w:rPr>
        <w:t xml:space="preserve">Hỗ trợ </w:t>
      </w:r>
      <w:r w:rsidR="00944569" w:rsidRPr="00236C69">
        <w:rPr>
          <w:sz w:val="28"/>
          <w:szCs w:val="28"/>
        </w:rPr>
        <w:t>kinh phí tổ chức nấu ăn cho trẻ em</w:t>
      </w:r>
      <w:r w:rsidR="00944569">
        <w:rPr>
          <w:sz w:val="28"/>
          <w:szCs w:val="28"/>
        </w:rPr>
        <w:t xml:space="preserve"> đối với các c</w:t>
      </w:r>
      <w:r w:rsidRPr="00236C69">
        <w:rPr>
          <w:sz w:val="28"/>
          <w:szCs w:val="28"/>
        </w:rPr>
        <w:t>ơ sở giáo dục mầm non công lập ở các xã thuộc 9 huyện miền núi</w:t>
      </w:r>
      <w:r w:rsidRPr="00236C69">
        <w:rPr>
          <w:sz w:val="18"/>
          <w:szCs w:val="18"/>
        </w:rPr>
        <w:t xml:space="preserve">  </w:t>
      </w:r>
      <w:r w:rsidRPr="00236C69">
        <w:rPr>
          <w:sz w:val="28"/>
          <w:szCs w:val="28"/>
        </w:rPr>
        <w:t>(</w:t>
      </w:r>
      <w:r w:rsidR="00944569">
        <w:rPr>
          <w:sz w:val="28"/>
          <w:szCs w:val="28"/>
        </w:rPr>
        <w:t xml:space="preserve">đối tượng này không </w:t>
      </w:r>
      <w:r w:rsidRPr="00236C69">
        <w:rPr>
          <w:sz w:val="28"/>
          <w:szCs w:val="28"/>
        </w:rPr>
        <w:t xml:space="preserve">được hưởng chính sách tại Điều 4, Chương II của </w:t>
      </w:r>
      <w:r w:rsidRPr="00236C69">
        <w:rPr>
          <w:sz w:val="28"/>
          <w:szCs w:val="28"/>
          <w:lang w:val="it-IT" w:eastAsia="vi-VN"/>
        </w:rPr>
        <w:t>Nghị định số 105/2020/NĐ-CP ngày 08/9/2020 của Chính phủ về quy định chính sách phát triển giáo dục mầm non</w:t>
      </w:r>
      <w:r w:rsidRPr="00236C69">
        <w:rPr>
          <w:sz w:val="28"/>
          <w:szCs w:val="28"/>
        </w:rPr>
        <w:t>). Kinh phí hỗ trợ tổ chức nấu ăn cho trẻ em mầm non được tính trên số lượng trẻ em được ăn bán trú, tối thiểu bằng 2.400.000 đồng/01 tháng/45 trẻ em, số dư từ 20 trẻ em trở lên được tính thêm một lần mức hỗ trợ. Mỗi cơ sở giáo dục mầm non được hưởng không quá 05 lần mức hỗ trợ nêu trên/01 tháng và không quá 9 tháng/01 năm học.</w:t>
      </w:r>
    </w:p>
    <w:p w:rsidR="00A2583B" w:rsidRPr="00236C69" w:rsidRDefault="00A2583B" w:rsidP="009769A8">
      <w:pPr>
        <w:pStyle w:val="NormalWeb"/>
        <w:shd w:val="clear" w:color="auto" w:fill="FFFFFF"/>
        <w:spacing w:line="234" w:lineRule="atLeast"/>
        <w:rPr>
          <w:sz w:val="28"/>
          <w:szCs w:val="28"/>
        </w:rPr>
      </w:pPr>
      <w:r w:rsidRPr="00236C69">
        <w:rPr>
          <w:b/>
          <w:sz w:val="28"/>
          <w:szCs w:val="28"/>
        </w:rPr>
        <w:t xml:space="preserve">+ </w:t>
      </w:r>
      <w:r w:rsidR="00944569" w:rsidRPr="00944569">
        <w:rPr>
          <w:sz w:val="28"/>
          <w:szCs w:val="28"/>
        </w:rPr>
        <w:t>Hỗ trợ</w:t>
      </w:r>
      <w:r w:rsidR="00944569">
        <w:rPr>
          <w:b/>
          <w:sz w:val="28"/>
          <w:szCs w:val="28"/>
        </w:rPr>
        <w:t xml:space="preserve"> </w:t>
      </w:r>
      <w:r w:rsidR="00944569">
        <w:rPr>
          <w:sz w:val="28"/>
          <w:szCs w:val="28"/>
        </w:rPr>
        <w:t>g</w:t>
      </w:r>
      <w:r w:rsidRPr="00236C69">
        <w:rPr>
          <w:sz w:val="28"/>
          <w:szCs w:val="28"/>
        </w:rPr>
        <w:t>iáo viên mầm non dạy</w:t>
      </w:r>
      <w:r w:rsidRPr="00236C69">
        <w:rPr>
          <w:b/>
          <w:sz w:val="28"/>
          <w:szCs w:val="28"/>
        </w:rPr>
        <w:t xml:space="preserve"> </w:t>
      </w:r>
      <w:r w:rsidRPr="00236C69">
        <w:rPr>
          <w:sz w:val="28"/>
          <w:szCs w:val="28"/>
        </w:rPr>
        <w:t xml:space="preserve">tại các lớp mẫu giáo bán trú dân nuôi (đối </w:t>
      </w:r>
      <w:r w:rsidR="00944569">
        <w:rPr>
          <w:sz w:val="28"/>
          <w:szCs w:val="28"/>
        </w:rPr>
        <w:t xml:space="preserve">với những lớp bố trí 01GV/lớp) với số tiền </w:t>
      </w:r>
      <w:r w:rsidRPr="00236C69">
        <w:rPr>
          <w:sz w:val="28"/>
          <w:szCs w:val="28"/>
        </w:rPr>
        <w:t>là 700.000 đồng/tháng (bảy trăm nghìn đồng một tháng). Thời gian hưởng hỗ trợ tính theo số tháng dạy thực tế, nhưng không quá 9 tháng/01 năm học.</w:t>
      </w:r>
    </w:p>
    <w:p w:rsidR="00A2583B" w:rsidRPr="00944569" w:rsidRDefault="00A2583B" w:rsidP="009769A8">
      <w:pPr>
        <w:pStyle w:val="NormalWeb"/>
        <w:shd w:val="clear" w:color="auto" w:fill="FFFFFF"/>
        <w:spacing w:line="234" w:lineRule="atLeast"/>
        <w:ind w:firstLine="709"/>
        <w:rPr>
          <w:spacing w:val="-2"/>
          <w:sz w:val="28"/>
          <w:szCs w:val="28"/>
        </w:rPr>
      </w:pPr>
      <w:r w:rsidRPr="00944569">
        <w:rPr>
          <w:b/>
          <w:spacing w:val="-2"/>
          <w:sz w:val="28"/>
          <w:szCs w:val="28"/>
        </w:rPr>
        <w:t xml:space="preserve">+ </w:t>
      </w:r>
      <w:r w:rsidR="00944569" w:rsidRPr="00944569">
        <w:rPr>
          <w:spacing w:val="-2"/>
          <w:sz w:val="28"/>
          <w:szCs w:val="28"/>
        </w:rPr>
        <w:t>Hỗ trợ g</w:t>
      </w:r>
      <w:r w:rsidRPr="00944569">
        <w:rPr>
          <w:spacing w:val="-2"/>
          <w:sz w:val="28"/>
          <w:szCs w:val="28"/>
        </w:rPr>
        <w:t>iáo viên mầm non dạy tại các cơ sở giáo dục mầm non công lập các huyện miền núi trực tiếp dạy 02 buổi/ngày tại các nhóm trẻ, lớp mẫu giáo ghép từ hai độ tuổi trở lên; trực tiếp dạy tăng cường tiếng Việt tại các nhóm trẻ, lớp mẫu giáo có trẻ em là người DTTS (đối tượng</w:t>
      </w:r>
      <w:r w:rsidR="00944569" w:rsidRPr="00944569">
        <w:rPr>
          <w:spacing w:val="-2"/>
          <w:sz w:val="28"/>
          <w:szCs w:val="28"/>
        </w:rPr>
        <w:t xml:space="preserve"> này không</w:t>
      </w:r>
      <w:r w:rsidRPr="00944569">
        <w:rPr>
          <w:spacing w:val="-2"/>
          <w:sz w:val="28"/>
          <w:szCs w:val="28"/>
        </w:rPr>
        <w:t xml:space="preserve"> được hưởng chính sách tại Điều 9/ Chương IV của </w:t>
      </w:r>
      <w:r w:rsidRPr="00944569">
        <w:rPr>
          <w:spacing w:val="-2"/>
          <w:sz w:val="28"/>
          <w:szCs w:val="28"/>
          <w:lang w:val="it-IT" w:eastAsia="vi-VN"/>
        </w:rPr>
        <w:t>Nghị định số 105/2020/NĐ-CP ngày 08/9/2020 của Chính phủ về quy định chính sách phát triển giáo dục mầm non</w:t>
      </w:r>
      <w:r w:rsidR="00944569" w:rsidRPr="00944569">
        <w:rPr>
          <w:spacing w:val="-2"/>
          <w:sz w:val="28"/>
          <w:szCs w:val="28"/>
        </w:rPr>
        <w:t>) với số tiền</w:t>
      </w:r>
      <w:r w:rsidRPr="00944569">
        <w:rPr>
          <w:spacing w:val="-2"/>
          <w:sz w:val="28"/>
          <w:szCs w:val="28"/>
        </w:rPr>
        <w:t xml:space="preserve"> là 450.000 đồng/tháng (bốn trăm năm mươi nghìn đồng một tháng), thời gian hưởng hỗ trợ tính theo số tháng dạy thực tế, nhưng không quá 9 tháng/01 năm học.</w:t>
      </w:r>
    </w:p>
    <w:p w:rsidR="00A2583B" w:rsidRPr="001B3304" w:rsidRDefault="00A2583B" w:rsidP="009769A8">
      <w:pPr>
        <w:widowControl w:val="0"/>
        <w:ind w:firstLine="709"/>
        <w:rPr>
          <w:sz w:val="28"/>
          <w:szCs w:val="28"/>
          <w:lang w:val="en-US" w:eastAsia="en-US"/>
        </w:rPr>
      </w:pPr>
      <w:r w:rsidRPr="00236C69">
        <w:rPr>
          <w:sz w:val="28"/>
          <w:szCs w:val="28"/>
          <w:lang w:val="en-US" w:eastAsia="en-US"/>
        </w:rPr>
        <w:t>+</w:t>
      </w:r>
      <w:r w:rsidRPr="00236C69">
        <w:rPr>
          <w:sz w:val="28"/>
          <w:szCs w:val="28"/>
          <w:lang w:eastAsia="en-US"/>
        </w:rPr>
        <w:t xml:space="preserve"> </w:t>
      </w:r>
      <w:r w:rsidRPr="00236C69">
        <w:rPr>
          <w:sz w:val="28"/>
          <w:szCs w:val="28"/>
          <w:lang w:val="en-US" w:eastAsia="en-US"/>
        </w:rPr>
        <w:t>Có c</w:t>
      </w:r>
      <w:r w:rsidRPr="00236C69">
        <w:rPr>
          <w:sz w:val="28"/>
          <w:szCs w:val="28"/>
          <w:lang w:eastAsia="en-US"/>
        </w:rPr>
        <w:t>hính sách ưu tiên bố trí nhân viên y tế ở các cơ sở giáo dục</w:t>
      </w:r>
      <w:r w:rsidRPr="00236C69">
        <w:rPr>
          <w:sz w:val="28"/>
          <w:szCs w:val="28"/>
          <w:lang w:val="en-US" w:eastAsia="en-US"/>
        </w:rPr>
        <w:t>.</w:t>
      </w:r>
      <w:r w:rsidR="00B14F03" w:rsidRPr="00236C69">
        <w:rPr>
          <w:sz w:val="28"/>
          <w:szCs w:val="28"/>
          <w:lang w:eastAsia="en-US"/>
        </w:rPr>
        <w:t xml:space="preserve"> Bố trí nhân viên y tế, nhân viên làm công tác quản sinh, nhân viên cấp dưỡng cho các trường THPT có học sinh người dân tộc thiểu số ở nội trú, bán trú tại trường.</w:t>
      </w:r>
    </w:p>
    <w:p w:rsidR="00A2583B" w:rsidRPr="00236C69" w:rsidRDefault="00A2583B" w:rsidP="009769A8">
      <w:pPr>
        <w:rPr>
          <w:sz w:val="28"/>
          <w:szCs w:val="28"/>
          <w:lang w:val="de-DE"/>
        </w:rPr>
      </w:pPr>
      <w:r w:rsidRPr="00236C69">
        <w:rPr>
          <w:sz w:val="28"/>
          <w:szCs w:val="28"/>
          <w:lang w:val="de-DE"/>
        </w:rPr>
        <w:lastRenderedPageBreak/>
        <w:t>+ Hỗ trợ  kinh phí cho học sinh và nhà trường để mở bán trú, nội trú ở những trường không đủ điều kiện thành lập trường PTDTBT, PTDTNT theo Thông tư số 24/2010/TT-BGDĐT ngày 02/8/2010 của Bộ GDĐT ban hành quy chế tổ chức và hoạt động của trường PTDTBT (đối với các huyện miền núi cao và các thôn xã đặc biệt khó khăn của các huyện miền núi thấp được hỗ trợ 100% kinh phí, các địa phương còn lại huy động kinh phí xã hội hóa trong cha mẹ học sinh).</w:t>
      </w:r>
    </w:p>
    <w:p w:rsidR="00A2583B" w:rsidRPr="00973158" w:rsidRDefault="00A2583B" w:rsidP="009769A8">
      <w:pPr>
        <w:widowControl w:val="0"/>
        <w:ind w:firstLine="709"/>
        <w:rPr>
          <w:spacing w:val="-4"/>
          <w:sz w:val="28"/>
          <w:szCs w:val="28"/>
          <w:lang w:val="en-US" w:eastAsia="en-US"/>
        </w:rPr>
      </w:pPr>
      <w:r w:rsidRPr="00973158">
        <w:rPr>
          <w:spacing w:val="-4"/>
          <w:sz w:val="28"/>
          <w:szCs w:val="28"/>
          <w:lang w:val="de-DE"/>
        </w:rPr>
        <w:t xml:space="preserve">+ Xây dựng </w:t>
      </w:r>
      <w:r w:rsidR="00F40E41" w:rsidRPr="00973158">
        <w:rPr>
          <w:spacing w:val="-4"/>
          <w:sz w:val="28"/>
          <w:szCs w:val="28"/>
          <w:lang w:val="de-DE"/>
        </w:rPr>
        <w:t>Đề án</w:t>
      </w:r>
      <w:r w:rsidRPr="00973158">
        <w:rPr>
          <w:spacing w:val="-4"/>
          <w:sz w:val="28"/>
          <w:szCs w:val="28"/>
          <w:lang w:val="de-DE"/>
        </w:rPr>
        <w:t xml:space="preserve"> </w:t>
      </w:r>
      <w:r w:rsidRPr="00973158">
        <w:rPr>
          <w:spacing w:val="-4"/>
          <w:sz w:val="29"/>
          <w:szCs w:val="29"/>
        </w:rPr>
        <w:t xml:space="preserve">luân chuyển </w:t>
      </w:r>
      <w:r w:rsidRPr="00973158">
        <w:rPr>
          <w:spacing w:val="-4"/>
          <w:sz w:val="29"/>
          <w:szCs w:val="29"/>
          <w:lang w:val="en-US"/>
        </w:rPr>
        <w:t xml:space="preserve">CBQL, </w:t>
      </w:r>
      <w:r w:rsidRPr="00973158">
        <w:rPr>
          <w:spacing w:val="-4"/>
          <w:sz w:val="29"/>
          <w:szCs w:val="29"/>
        </w:rPr>
        <w:t>giáo viên</w:t>
      </w:r>
      <w:r w:rsidR="00007561" w:rsidRPr="00973158">
        <w:rPr>
          <w:spacing w:val="-4"/>
          <w:sz w:val="29"/>
          <w:szCs w:val="29"/>
          <w:lang w:val="en-US"/>
        </w:rPr>
        <w:t>, nhân viên</w:t>
      </w:r>
      <w:r w:rsidRPr="00973158">
        <w:rPr>
          <w:spacing w:val="-4"/>
          <w:sz w:val="29"/>
          <w:szCs w:val="29"/>
        </w:rPr>
        <w:t xml:space="preserve"> từ miền núi về đồng </w:t>
      </w:r>
      <w:r w:rsidRPr="00973158">
        <w:rPr>
          <w:spacing w:val="-4"/>
          <w:sz w:val="28"/>
          <w:szCs w:val="28"/>
          <w:lang w:val="de-DE"/>
        </w:rPr>
        <w:t xml:space="preserve">bằng và từ đồng bằng lên miền núi </w:t>
      </w:r>
      <w:r w:rsidR="00D96C8F" w:rsidRPr="00973158">
        <w:rPr>
          <w:i/>
          <w:spacing w:val="-4"/>
          <w:sz w:val="28"/>
          <w:szCs w:val="28"/>
          <w:lang w:val="de-DE"/>
        </w:rPr>
        <w:t>(thời hạn luân chuyển đến công tác tại vùng có điều kiện kinh tế - xã hội đặc biệt khó khăn là 10 năm đối với nữ và 15 năm đối với nam</w:t>
      </w:r>
      <w:r w:rsidR="00B919BF" w:rsidRPr="00973158">
        <w:rPr>
          <w:i/>
          <w:spacing w:val="-4"/>
          <w:sz w:val="28"/>
          <w:szCs w:val="28"/>
          <w:lang w:val="de-DE"/>
        </w:rPr>
        <w:t>)</w:t>
      </w:r>
      <w:r w:rsidR="00B919BF" w:rsidRPr="00973158">
        <w:rPr>
          <w:spacing w:val="-4"/>
          <w:sz w:val="28"/>
          <w:szCs w:val="28"/>
          <w:lang w:val="de-DE"/>
        </w:rPr>
        <w:t xml:space="preserve"> </w:t>
      </w:r>
      <w:r w:rsidRPr="00973158">
        <w:rPr>
          <w:spacing w:val="-4"/>
          <w:sz w:val="28"/>
          <w:szCs w:val="28"/>
          <w:lang w:val="de-DE"/>
        </w:rPr>
        <w:t xml:space="preserve">đảm bảo tính khả thi, đồng thời có chính sách thu hút giáo viên và tạo điều kiện để giáo viên công tác, gắn bó lâu dài tại các huyện miền núi. </w:t>
      </w:r>
    </w:p>
    <w:p w:rsidR="00951676" w:rsidRPr="00973158" w:rsidRDefault="00A2583B" w:rsidP="00973158">
      <w:pPr>
        <w:rPr>
          <w:sz w:val="28"/>
          <w:szCs w:val="28"/>
          <w:lang w:val="de-DE"/>
        </w:rPr>
      </w:pPr>
      <w:r w:rsidRPr="00236C69">
        <w:rPr>
          <w:sz w:val="28"/>
          <w:szCs w:val="28"/>
          <w:lang w:val="de-DE"/>
        </w:rPr>
        <w:t xml:space="preserve">+ </w:t>
      </w:r>
      <w:r w:rsidR="001B3304">
        <w:rPr>
          <w:sz w:val="28"/>
          <w:szCs w:val="28"/>
          <w:lang w:val="de-DE"/>
        </w:rPr>
        <w:t>Có c</w:t>
      </w:r>
      <w:r w:rsidRPr="00236C69">
        <w:rPr>
          <w:sz w:val="28"/>
          <w:szCs w:val="28"/>
          <w:lang w:val="de-DE"/>
        </w:rPr>
        <w:t>ơ chế tuyển giáo viên không phải đối tượng cử tuyển</w:t>
      </w:r>
      <w:r w:rsidR="00F40E41" w:rsidRPr="00236C69">
        <w:rPr>
          <w:sz w:val="28"/>
          <w:szCs w:val="28"/>
          <w:lang w:val="de-DE"/>
        </w:rPr>
        <w:t xml:space="preserve"> theo Nghị định số 115/2020/NĐ-CP ngày 25 tháng 9 năm 2020 của Chính phủ quy định về tuyển dụng, sử dụng và quản lý viên chức</w:t>
      </w:r>
      <w:r w:rsidRPr="00236C69">
        <w:rPr>
          <w:sz w:val="28"/>
          <w:szCs w:val="28"/>
          <w:lang w:val="de-DE"/>
        </w:rPr>
        <w:t xml:space="preserve">: Giáo viên đang ký hợp đồng lao động giảng dạy tại trường có ít nhất 05 năm công tác ở vị trí việc làm yêu cầu trình độ đào tạo đại học trở lên phù hợp với yêu cầu của vị trí việc làm cần tuyển và có đóng bảo hiểm xã hội bắt buộc thì căn cứ điều kiện đăng ký dự tuyển viên chức và theo yêu cầu của vị trí việc làm cần tuyển, người đứng đầu cơ quan, đơn vị có thẩm quyền tuyển dụng được xem xét tiếp nhận vào làm viên chức. </w:t>
      </w:r>
    </w:p>
    <w:p w:rsidR="005D1A4F" w:rsidRPr="00236C69" w:rsidRDefault="005D1A4F" w:rsidP="00ED46A3">
      <w:pPr>
        <w:spacing w:before="0" w:after="0"/>
        <w:ind w:firstLine="0"/>
        <w:jc w:val="center"/>
        <w:rPr>
          <w:rFonts w:eastAsia="Calibri"/>
          <w:b/>
          <w:sz w:val="28"/>
          <w:szCs w:val="28"/>
          <w:lang w:val="en-US" w:eastAsia="en-US"/>
        </w:rPr>
      </w:pPr>
      <w:r w:rsidRPr="00236C69">
        <w:rPr>
          <w:rFonts w:eastAsia="Calibri"/>
          <w:b/>
          <w:sz w:val="28"/>
          <w:szCs w:val="28"/>
          <w:lang w:val="en-US" w:eastAsia="en-US"/>
        </w:rPr>
        <w:t>Phần thứ ba</w:t>
      </w:r>
    </w:p>
    <w:p w:rsidR="005D1A4F" w:rsidRPr="00236C69" w:rsidRDefault="00C36B9D" w:rsidP="00ED46A3">
      <w:pPr>
        <w:spacing w:before="0" w:after="0"/>
        <w:ind w:firstLine="0"/>
        <w:jc w:val="center"/>
        <w:rPr>
          <w:rFonts w:eastAsia="Calibri"/>
          <w:b/>
          <w:sz w:val="28"/>
          <w:szCs w:val="28"/>
          <w:lang w:val="en-US" w:eastAsia="en-US"/>
        </w:rPr>
      </w:pPr>
      <w:r w:rsidRPr="00236C69">
        <w:rPr>
          <w:rFonts w:eastAsia="Calibri"/>
          <w:b/>
          <w:sz w:val="28"/>
          <w:szCs w:val="28"/>
          <w:lang w:val="en-US" w:eastAsia="en-US"/>
        </w:rPr>
        <w:t xml:space="preserve">KINH PHÍ, </w:t>
      </w:r>
      <w:r w:rsidR="005D1A4F" w:rsidRPr="00236C69">
        <w:rPr>
          <w:rFonts w:eastAsia="Calibri"/>
          <w:b/>
          <w:sz w:val="28"/>
          <w:szCs w:val="28"/>
          <w:lang w:val="en-US" w:eastAsia="en-US"/>
        </w:rPr>
        <w:t>TỔ CHỨC THỰC HIỆN</w:t>
      </w:r>
    </w:p>
    <w:p w:rsidR="00864D62" w:rsidRPr="00236C69" w:rsidRDefault="00B4404B" w:rsidP="004F50B1">
      <w:pPr>
        <w:spacing w:after="0"/>
        <w:rPr>
          <w:b/>
          <w:sz w:val="28"/>
          <w:szCs w:val="28"/>
          <w:lang w:val="nl-NL"/>
        </w:rPr>
      </w:pPr>
      <w:r w:rsidRPr="00236C69">
        <w:rPr>
          <w:b/>
          <w:sz w:val="28"/>
          <w:szCs w:val="28"/>
          <w:lang w:val="nl-NL"/>
        </w:rPr>
        <w:t xml:space="preserve">I. </w:t>
      </w:r>
      <w:r w:rsidR="00864D62" w:rsidRPr="00236C69">
        <w:rPr>
          <w:b/>
          <w:sz w:val="28"/>
          <w:szCs w:val="28"/>
          <w:lang w:val="nl-NL"/>
        </w:rPr>
        <w:t xml:space="preserve">KINH PHÍ </w:t>
      </w:r>
    </w:p>
    <w:p w:rsidR="009B04BA" w:rsidRPr="00236C69" w:rsidRDefault="009B04BA" w:rsidP="009B04BA">
      <w:pPr>
        <w:ind w:firstLine="0"/>
        <w:rPr>
          <w:sz w:val="28"/>
          <w:szCs w:val="28"/>
          <w:lang w:val="nl-NL"/>
        </w:rPr>
      </w:pPr>
      <w:r w:rsidRPr="00236C69">
        <w:rPr>
          <w:sz w:val="28"/>
          <w:szCs w:val="28"/>
          <w:lang w:val="nl-NL"/>
        </w:rPr>
        <w:t xml:space="preserve">   </w:t>
      </w:r>
      <w:r w:rsidRPr="00236C69">
        <w:rPr>
          <w:sz w:val="28"/>
          <w:szCs w:val="28"/>
          <w:lang w:val="nl-NL"/>
        </w:rPr>
        <w:tab/>
        <w:t xml:space="preserve">1. Tổng kinh phí giai đoạn 2021-2025: </w:t>
      </w:r>
      <w:r w:rsidR="00571019" w:rsidRPr="00173ABC">
        <w:rPr>
          <w:b/>
          <w:color w:val="FF0000"/>
          <w:sz w:val="28"/>
          <w:szCs w:val="28"/>
          <w:lang w:val="nl-NL"/>
        </w:rPr>
        <w:t>2.</w:t>
      </w:r>
      <w:r w:rsidR="00985BF5" w:rsidRPr="00173ABC">
        <w:rPr>
          <w:b/>
          <w:color w:val="FF0000"/>
          <w:sz w:val="28"/>
          <w:szCs w:val="28"/>
          <w:lang w:val="nl-NL"/>
        </w:rPr>
        <w:t>508</w:t>
      </w:r>
      <w:r w:rsidR="00571019" w:rsidRPr="00173ABC">
        <w:rPr>
          <w:b/>
          <w:color w:val="FF0000"/>
          <w:sz w:val="28"/>
          <w:szCs w:val="28"/>
          <w:lang w:val="nl-NL"/>
        </w:rPr>
        <w:t>,</w:t>
      </w:r>
      <w:r w:rsidR="000B15C7" w:rsidRPr="00173ABC">
        <w:rPr>
          <w:b/>
          <w:color w:val="FF0000"/>
          <w:sz w:val="28"/>
          <w:szCs w:val="28"/>
          <w:lang w:val="nl-NL"/>
        </w:rPr>
        <w:t>894</w:t>
      </w:r>
      <w:r w:rsidRPr="00236C69">
        <w:rPr>
          <w:b/>
          <w:sz w:val="28"/>
          <w:szCs w:val="28"/>
          <w:lang w:val="nl-NL"/>
        </w:rPr>
        <w:t xml:space="preserve"> tỷ đồng</w:t>
      </w:r>
      <w:r w:rsidRPr="00236C69">
        <w:rPr>
          <w:sz w:val="28"/>
          <w:szCs w:val="28"/>
          <w:lang w:val="nl-NL"/>
        </w:rPr>
        <w:t>, chia ra</w:t>
      </w:r>
    </w:p>
    <w:tbl>
      <w:tblPr>
        <w:tblStyle w:val="TableGrid"/>
        <w:tblW w:w="0" w:type="auto"/>
        <w:tblLook w:val="01E0" w:firstRow="1" w:lastRow="1" w:firstColumn="1" w:lastColumn="1" w:noHBand="0" w:noVBand="0"/>
      </w:tblPr>
      <w:tblGrid>
        <w:gridCol w:w="1820"/>
        <w:gridCol w:w="1872"/>
        <w:gridCol w:w="1990"/>
        <w:gridCol w:w="1614"/>
        <w:gridCol w:w="1990"/>
      </w:tblGrid>
      <w:tr w:rsidR="00B2690F" w:rsidRPr="00236C69" w:rsidTr="004E6598">
        <w:tc>
          <w:tcPr>
            <w:tcW w:w="1820" w:type="dxa"/>
            <w:vMerge w:val="restart"/>
          </w:tcPr>
          <w:p w:rsidR="00B2690F" w:rsidRPr="00236C69" w:rsidRDefault="00B2690F" w:rsidP="009B04BA">
            <w:pPr>
              <w:spacing w:before="0" w:after="0"/>
              <w:ind w:firstLine="0"/>
              <w:jc w:val="center"/>
              <w:rPr>
                <w:b/>
                <w:sz w:val="28"/>
                <w:szCs w:val="28"/>
                <w:lang w:val="nl-NL"/>
              </w:rPr>
            </w:pPr>
            <w:r w:rsidRPr="00236C69">
              <w:rPr>
                <w:b/>
                <w:sz w:val="28"/>
                <w:szCs w:val="28"/>
                <w:lang w:val="nl-NL"/>
              </w:rPr>
              <w:t>Thời gian</w:t>
            </w:r>
          </w:p>
        </w:tc>
        <w:tc>
          <w:tcPr>
            <w:tcW w:w="7466" w:type="dxa"/>
            <w:gridSpan w:val="4"/>
          </w:tcPr>
          <w:p w:rsidR="00B2690F" w:rsidRPr="00236C69" w:rsidRDefault="00B2690F" w:rsidP="009B04BA">
            <w:pPr>
              <w:spacing w:before="0" w:after="0"/>
              <w:ind w:firstLine="0"/>
              <w:jc w:val="center"/>
              <w:rPr>
                <w:b/>
                <w:sz w:val="28"/>
                <w:szCs w:val="28"/>
                <w:lang w:val="nl-NL"/>
              </w:rPr>
            </w:pPr>
            <w:r w:rsidRPr="00236C69">
              <w:rPr>
                <w:b/>
                <w:sz w:val="28"/>
                <w:szCs w:val="28"/>
                <w:lang w:val="nl-NL"/>
              </w:rPr>
              <w:t>Kinh phí ( tỷ đồng)</w:t>
            </w:r>
          </w:p>
        </w:tc>
      </w:tr>
      <w:tr w:rsidR="00B2690F" w:rsidRPr="00236C69" w:rsidTr="00B2690F">
        <w:tc>
          <w:tcPr>
            <w:tcW w:w="1820" w:type="dxa"/>
            <w:vMerge/>
          </w:tcPr>
          <w:p w:rsidR="00B2690F" w:rsidRPr="00236C69" w:rsidRDefault="00B2690F" w:rsidP="009B04BA">
            <w:pPr>
              <w:spacing w:before="0" w:after="0"/>
              <w:ind w:firstLine="0"/>
              <w:jc w:val="center"/>
              <w:rPr>
                <w:b/>
                <w:sz w:val="28"/>
                <w:szCs w:val="28"/>
                <w:lang w:val="nl-NL"/>
              </w:rPr>
            </w:pPr>
          </w:p>
        </w:tc>
        <w:tc>
          <w:tcPr>
            <w:tcW w:w="1872" w:type="dxa"/>
          </w:tcPr>
          <w:p w:rsidR="00B2690F" w:rsidRPr="00236C69" w:rsidRDefault="00B2690F" w:rsidP="009B04BA">
            <w:pPr>
              <w:spacing w:before="0" w:after="0"/>
              <w:ind w:firstLine="0"/>
              <w:jc w:val="center"/>
              <w:rPr>
                <w:b/>
                <w:sz w:val="28"/>
                <w:szCs w:val="28"/>
                <w:lang w:val="nl-NL"/>
              </w:rPr>
            </w:pPr>
            <w:r w:rsidRPr="00236C69">
              <w:rPr>
                <w:b/>
                <w:sz w:val="28"/>
                <w:szCs w:val="28"/>
                <w:lang w:val="nl-NL"/>
              </w:rPr>
              <w:t>Trang thiết bị</w:t>
            </w:r>
          </w:p>
        </w:tc>
        <w:tc>
          <w:tcPr>
            <w:tcW w:w="1990" w:type="dxa"/>
          </w:tcPr>
          <w:p w:rsidR="00B2690F" w:rsidRPr="00236C69" w:rsidRDefault="00B2690F" w:rsidP="009B04BA">
            <w:pPr>
              <w:spacing w:before="0" w:after="0"/>
              <w:ind w:firstLine="0"/>
              <w:jc w:val="center"/>
              <w:rPr>
                <w:b/>
                <w:sz w:val="28"/>
                <w:szCs w:val="28"/>
                <w:lang w:val="nl-NL"/>
              </w:rPr>
            </w:pPr>
            <w:r w:rsidRPr="00236C69">
              <w:rPr>
                <w:b/>
                <w:sz w:val="28"/>
                <w:szCs w:val="28"/>
                <w:lang w:val="nl-NL"/>
              </w:rPr>
              <w:t>Cơ sở vật chất</w:t>
            </w:r>
          </w:p>
        </w:tc>
        <w:tc>
          <w:tcPr>
            <w:tcW w:w="1614" w:type="dxa"/>
          </w:tcPr>
          <w:p w:rsidR="00B2690F" w:rsidRPr="00236C69" w:rsidRDefault="00B2690F" w:rsidP="009B04BA">
            <w:pPr>
              <w:spacing w:before="0" w:after="0"/>
              <w:ind w:firstLine="0"/>
              <w:jc w:val="center"/>
              <w:rPr>
                <w:b/>
                <w:sz w:val="28"/>
                <w:szCs w:val="28"/>
                <w:lang w:val="nl-NL"/>
              </w:rPr>
            </w:pPr>
            <w:r w:rsidRPr="00236C69">
              <w:rPr>
                <w:b/>
                <w:sz w:val="28"/>
                <w:szCs w:val="28"/>
                <w:lang w:val="nl-NL"/>
              </w:rPr>
              <w:t>Bồi dưỡng CBQL, GV</w:t>
            </w:r>
          </w:p>
        </w:tc>
        <w:tc>
          <w:tcPr>
            <w:tcW w:w="1990" w:type="dxa"/>
          </w:tcPr>
          <w:p w:rsidR="00B2690F" w:rsidRPr="00236C69" w:rsidRDefault="00B2690F" w:rsidP="009B04BA">
            <w:pPr>
              <w:spacing w:before="0" w:after="0"/>
              <w:ind w:firstLine="0"/>
              <w:jc w:val="center"/>
              <w:rPr>
                <w:b/>
                <w:sz w:val="28"/>
                <w:szCs w:val="28"/>
                <w:lang w:val="nl-NL"/>
              </w:rPr>
            </w:pPr>
            <w:r w:rsidRPr="00236C69">
              <w:rPr>
                <w:b/>
                <w:sz w:val="28"/>
                <w:szCs w:val="28"/>
                <w:lang w:val="nl-NL"/>
              </w:rPr>
              <w:t>Tổng</w:t>
            </w:r>
          </w:p>
        </w:tc>
      </w:tr>
      <w:tr w:rsidR="00B2690F" w:rsidRPr="00236C69" w:rsidTr="00B2690F">
        <w:tc>
          <w:tcPr>
            <w:tcW w:w="1820" w:type="dxa"/>
          </w:tcPr>
          <w:p w:rsidR="00B2690F" w:rsidRPr="00236C69" w:rsidRDefault="00B2690F" w:rsidP="009B04BA">
            <w:pPr>
              <w:spacing w:before="0" w:after="0"/>
              <w:ind w:firstLine="0"/>
              <w:rPr>
                <w:sz w:val="28"/>
                <w:szCs w:val="28"/>
                <w:lang w:val="nl-NL"/>
              </w:rPr>
            </w:pPr>
            <w:r w:rsidRPr="00236C69">
              <w:rPr>
                <w:sz w:val="28"/>
                <w:szCs w:val="28"/>
                <w:lang w:val="nl-NL"/>
              </w:rPr>
              <w:t>Năm 2021</w:t>
            </w:r>
          </w:p>
        </w:tc>
        <w:tc>
          <w:tcPr>
            <w:tcW w:w="1872" w:type="dxa"/>
          </w:tcPr>
          <w:p w:rsidR="00B2690F" w:rsidRPr="00236C69" w:rsidRDefault="00B2690F" w:rsidP="009B04BA">
            <w:pPr>
              <w:spacing w:before="0" w:after="0"/>
              <w:ind w:firstLine="0"/>
              <w:jc w:val="center"/>
              <w:rPr>
                <w:sz w:val="28"/>
                <w:szCs w:val="28"/>
                <w:lang w:val="nl-NL"/>
              </w:rPr>
            </w:pPr>
            <w:r w:rsidRPr="00236C69">
              <w:rPr>
                <w:sz w:val="28"/>
                <w:szCs w:val="28"/>
                <w:lang w:val="nl-NL"/>
              </w:rPr>
              <w:t>27,547</w:t>
            </w:r>
          </w:p>
        </w:tc>
        <w:tc>
          <w:tcPr>
            <w:tcW w:w="1990" w:type="dxa"/>
          </w:tcPr>
          <w:p w:rsidR="00B2690F" w:rsidRPr="00236C69" w:rsidRDefault="00B2690F" w:rsidP="009B04BA">
            <w:pPr>
              <w:spacing w:before="0" w:after="0"/>
              <w:ind w:firstLine="0"/>
              <w:jc w:val="center"/>
              <w:rPr>
                <w:sz w:val="28"/>
                <w:szCs w:val="28"/>
                <w:lang w:val="nl-NL"/>
              </w:rPr>
            </w:pPr>
            <w:r w:rsidRPr="00236C69">
              <w:rPr>
                <w:sz w:val="28"/>
                <w:szCs w:val="28"/>
                <w:lang w:val="nl-NL"/>
              </w:rPr>
              <w:t>329,058</w:t>
            </w:r>
          </w:p>
        </w:tc>
        <w:tc>
          <w:tcPr>
            <w:tcW w:w="1614" w:type="dxa"/>
          </w:tcPr>
          <w:p w:rsidR="00B2690F" w:rsidRPr="000B15C7" w:rsidRDefault="008C7ACA" w:rsidP="008C7ACA">
            <w:pPr>
              <w:spacing w:before="0" w:after="0"/>
              <w:ind w:firstLine="0"/>
              <w:jc w:val="center"/>
              <w:rPr>
                <w:bCs/>
                <w:sz w:val="28"/>
                <w:szCs w:val="28"/>
                <w:lang w:val="en-US"/>
              </w:rPr>
            </w:pPr>
            <w:r w:rsidRPr="000B15C7">
              <w:rPr>
                <w:bCs/>
                <w:sz w:val="28"/>
                <w:szCs w:val="28"/>
              </w:rPr>
              <w:t>27</w:t>
            </w:r>
            <w:r w:rsidRPr="000B15C7">
              <w:rPr>
                <w:bCs/>
                <w:sz w:val="28"/>
                <w:szCs w:val="28"/>
                <w:lang w:val="en-US"/>
              </w:rPr>
              <w:t>,</w:t>
            </w:r>
            <w:r w:rsidRPr="000B15C7">
              <w:rPr>
                <w:bCs/>
                <w:sz w:val="28"/>
                <w:szCs w:val="28"/>
              </w:rPr>
              <w:t>239</w:t>
            </w:r>
          </w:p>
        </w:tc>
        <w:tc>
          <w:tcPr>
            <w:tcW w:w="1990" w:type="dxa"/>
          </w:tcPr>
          <w:p w:rsidR="00B2690F" w:rsidRPr="00236C69" w:rsidRDefault="00B2690F" w:rsidP="008C7ACA">
            <w:pPr>
              <w:spacing w:before="0" w:after="0"/>
              <w:ind w:firstLine="0"/>
              <w:jc w:val="center"/>
              <w:rPr>
                <w:sz w:val="28"/>
                <w:szCs w:val="28"/>
                <w:lang w:val="nl-NL"/>
              </w:rPr>
            </w:pPr>
            <w:r w:rsidRPr="00236C69">
              <w:rPr>
                <w:sz w:val="28"/>
                <w:szCs w:val="28"/>
                <w:lang w:val="nl-NL"/>
              </w:rPr>
              <w:t>3</w:t>
            </w:r>
            <w:r w:rsidR="008C7ACA" w:rsidRPr="00236C69">
              <w:rPr>
                <w:sz w:val="28"/>
                <w:szCs w:val="28"/>
                <w:lang w:val="nl-NL"/>
              </w:rPr>
              <w:t>83</w:t>
            </w:r>
            <w:r w:rsidRPr="00236C69">
              <w:rPr>
                <w:sz w:val="28"/>
                <w:szCs w:val="28"/>
                <w:lang w:val="nl-NL"/>
              </w:rPr>
              <w:t>,</w:t>
            </w:r>
            <w:r w:rsidR="008C7ACA" w:rsidRPr="00236C69">
              <w:rPr>
                <w:sz w:val="28"/>
                <w:szCs w:val="28"/>
                <w:lang w:val="nl-NL"/>
              </w:rPr>
              <w:t>844</w:t>
            </w:r>
          </w:p>
        </w:tc>
      </w:tr>
      <w:tr w:rsidR="00B2690F" w:rsidRPr="00236C69" w:rsidTr="00B2690F">
        <w:tc>
          <w:tcPr>
            <w:tcW w:w="1820" w:type="dxa"/>
          </w:tcPr>
          <w:p w:rsidR="00B2690F" w:rsidRPr="00236C69" w:rsidRDefault="00B2690F" w:rsidP="009B04BA">
            <w:pPr>
              <w:spacing w:before="0" w:after="0"/>
              <w:ind w:firstLine="0"/>
              <w:rPr>
                <w:sz w:val="28"/>
                <w:szCs w:val="28"/>
                <w:lang w:val="nl-NL"/>
              </w:rPr>
            </w:pPr>
            <w:r w:rsidRPr="00236C69">
              <w:rPr>
                <w:sz w:val="28"/>
                <w:szCs w:val="28"/>
                <w:lang w:val="nl-NL"/>
              </w:rPr>
              <w:t>Năm 2022</w:t>
            </w:r>
          </w:p>
        </w:tc>
        <w:tc>
          <w:tcPr>
            <w:tcW w:w="1872" w:type="dxa"/>
          </w:tcPr>
          <w:p w:rsidR="00B2690F" w:rsidRPr="00236C69" w:rsidRDefault="00B2690F" w:rsidP="009B04BA">
            <w:pPr>
              <w:spacing w:before="0" w:after="0"/>
              <w:ind w:firstLine="0"/>
              <w:jc w:val="center"/>
              <w:rPr>
                <w:sz w:val="28"/>
                <w:szCs w:val="28"/>
                <w:lang w:val="nl-NL"/>
              </w:rPr>
            </w:pPr>
            <w:r w:rsidRPr="00236C69">
              <w:rPr>
                <w:sz w:val="28"/>
                <w:szCs w:val="28"/>
                <w:lang w:val="nl-NL"/>
              </w:rPr>
              <w:t>27,547</w:t>
            </w:r>
          </w:p>
        </w:tc>
        <w:tc>
          <w:tcPr>
            <w:tcW w:w="1990" w:type="dxa"/>
          </w:tcPr>
          <w:p w:rsidR="00B2690F" w:rsidRPr="00236C69" w:rsidRDefault="00B2690F" w:rsidP="009B04BA">
            <w:pPr>
              <w:spacing w:before="0" w:after="0"/>
              <w:ind w:firstLine="0"/>
              <w:jc w:val="center"/>
              <w:rPr>
                <w:sz w:val="28"/>
                <w:szCs w:val="28"/>
                <w:lang w:val="nl-NL"/>
              </w:rPr>
            </w:pPr>
            <w:r w:rsidRPr="00236C69">
              <w:rPr>
                <w:sz w:val="28"/>
                <w:szCs w:val="28"/>
                <w:lang w:val="nl-NL"/>
              </w:rPr>
              <w:t>329,058</w:t>
            </w:r>
          </w:p>
        </w:tc>
        <w:tc>
          <w:tcPr>
            <w:tcW w:w="1614" w:type="dxa"/>
          </w:tcPr>
          <w:p w:rsidR="00B2690F" w:rsidRPr="00236C69" w:rsidRDefault="008C7ACA" w:rsidP="009B04BA">
            <w:pPr>
              <w:spacing w:before="0" w:after="0"/>
              <w:ind w:firstLine="0"/>
              <w:jc w:val="center"/>
              <w:rPr>
                <w:sz w:val="28"/>
                <w:szCs w:val="28"/>
                <w:lang w:val="nl-NL"/>
              </w:rPr>
            </w:pPr>
            <w:r w:rsidRPr="00236C69">
              <w:rPr>
                <w:sz w:val="28"/>
                <w:szCs w:val="28"/>
                <w:lang w:val="nl-NL"/>
              </w:rPr>
              <w:t>27,239</w:t>
            </w:r>
          </w:p>
        </w:tc>
        <w:tc>
          <w:tcPr>
            <w:tcW w:w="1990" w:type="dxa"/>
          </w:tcPr>
          <w:p w:rsidR="00B2690F" w:rsidRPr="00236C69" w:rsidRDefault="008C7ACA" w:rsidP="009B04BA">
            <w:pPr>
              <w:spacing w:before="0" w:after="0"/>
              <w:ind w:firstLine="0"/>
              <w:jc w:val="center"/>
              <w:rPr>
                <w:sz w:val="28"/>
                <w:szCs w:val="28"/>
                <w:lang w:val="nl-NL"/>
              </w:rPr>
            </w:pPr>
            <w:r w:rsidRPr="00236C69">
              <w:rPr>
                <w:sz w:val="28"/>
                <w:szCs w:val="28"/>
                <w:lang w:val="nl-NL"/>
              </w:rPr>
              <w:t>383,844</w:t>
            </w:r>
          </w:p>
        </w:tc>
      </w:tr>
      <w:tr w:rsidR="00B2690F" w:rsidRPr="00236C69" w:rsidTr="00B2690F">
        <w:tc>
          <w:tcPr>
            <w:tcW w:w="1820" w:type="dxa"/>
          </w:tcPr>
          <w:p w:rsidR="00B2690F" w:rsidRPr="00236C69" w:rsidRDefault="00B2690F" w:rsidP="009B04BA">
            <w:pPr>
              <w:spacing w:before="0" w:after="0"/>
              <w:ind w:firstLine="0"/>
              <w:rPr>
                <w:sz w:val="28"/>
                <w:szCs w:val="28"/>
                <w:lang w:val="nl-NL"/>
              </w:rPr>
            </w:pPr>
            <w:r w:rsidRPr="00236C69">
              <w:rPr>
                <w:sz w:val="28"/>
                <w:szCs w:val="28"/>
                <w:lang w:val="nl-NL"/>
              </w:rPr>
              <w:t>Năm 2023</w:t>
            </w:r>
          </w:p>
        </w:tc>
        <w:tc>
          <w:tcPr>
            <w:tcW w:w="1872" w:type="dxa"/>
          </w:tcPr>
          <w:p w:rsidR="00B2690F" w:rsidRPr="00236C69" w:rsidRDefault="00B2690F" w:rsidP="009B04BA">
            <w:pPr>
              <w:spacing w:before="0" w:after="0"/>
              <w:ind w:firstLine="0"/>
              <w:jc w:val="center"/>
              <w:rPr>
                <w:sz w:val="28"/>
                <w:szCs w:val="28"/>
                <w:lang w:val="nl-NL"/>
              </w:rPr>
            </w:pPr>
            <w:r w:rsidRPr="00236C69">
              <w:rPr>
                <w:sz w:val="28"/>
                <w:szCs w:val="28"/>
                <w:lang w:val="nl-NL"/>
              </w:rPr>
              <w:t>45,912</w:t>
            </w:r>
          </w:p>
        </w:tc>
        <w:tc>
          <w:tcPr>
            <w:tcW w:w="1990" w:type="dxa"/>
          </w:tcPr>
          <w:p w:rsidR="00B2690F" w:rsidRPr="00236C69" w:rsidRDefault="00B2690F" w:rsidP="009B04BA">
            <w:pPr>
              <w:spacing w:before="0" w:after="0"/>
              <w:ind w:firstLine="0"/>
              <w:jc w:val="center"/>
              <w:rPr>
                <w:sz w:val="28"/>
                <w:szCs w:val="28"/>
                <w:lang w:val="nl-NL"/>
              </w:rPr>
            </w:pPr>
            <w:r w:rsidRPr="00236C69">
              <w:rPr>
                <w:sz w:val="28"/>
                <w:szCs w:val="28"/>
                <w:lang w:val="nl-NL"/>
              </w:rPr>
              <w:t>547,263</w:t>
            </w:r>
          </w:p>
        </w:tc>
        <w:tc>
          <w:tcPr>
            <w:tcW w:w="1614" w:type="dxa"/>
          </w:tcPr>
          <w:p w:rsidR="00B2690F" w:rsidRPr="00236C69" w:rsidRDefault="008C7ACA" w:rsidP="009B04BA">
            <w:pPr>
              <w:spacing w:before="0" w:after="0"/>
              <w:ind w:firstLine="0"/>
              <w:jc w:val="center"/>
              <w:rPr>
                <w:sz w:val="28"/>
                <w:szCs w:val="28"/>
                <w:lang w:val="nl-NL"/>
              </w:rPr>
            </w:pPr>
            <w:r w:rsidRPr="00236C69">
              <w:rPr>
                <w:sz w:val="28"/>
                <w:szCs w:val="28"/>
                <w:lang w:val="nl-NL"/>
              </w:rPr>
              <w:t>27,239</w:t>
            </w:r>
          </w:p>
        </w:tc>
        <w:tc>
          <w:tcPr>
            <w:tcW w:w="1990" w:type="dxa"/>
          </w:tcPr>
          <w:p w:rsidR="00B2690F" w:rsidRPr="00236C69" w:rsidRDefault="008C7ACA" w:rsidP="009B04BA">
            <w:pPr>
              <w:spacing w:before="0" w:after="0"/>
              <w:ind w:firstLine="0"/>
              <w:jc w:val="center"/>
              <w:rPr>
                <w:sz w:val="28"/>
                <w:szCs w:val="28"/>
                <w:lang w:val="nl-NL"/>
              </w:rPr>
            </w:pPr>
            <w:r w:rsidRPr="00236C69">
              <w:rPr>
                <w:sz w:val="28"/>
                <w:szCs w:val="28"/>
                <w:lang w:val="nl-NL"/>
              </w:rPr>
              <w:t>620,414</w:t>
            </w:r>
          </w:p>
        </w:tc>
      </w:tr>
      <w:tr w:rsidR="00B2690F" w:rsidRPr="00236C69" w:rsidTr="00B2690F">
        <w:tc>
          <w:tcPr>
            <w:tcW w:w="1820" w:type="dxa"/>
          </w:tcPr>
          <w:p w:rsidR="00B2690F" w:rsidRPr="00236C69" w:rsidRDefault="00B2690F" w:rsidP="009B04BA">
            <w:pPr>
              <w:spacing w:before="0" w:after="0"/>
              <w:ind w:firstLine="0"/>
              <w:rPr>
                <w:sz w:val="28"/>
                <w:szCs w:val="28"/>
                <w:lang w:val="nl-NL"/>
              </w:rPr>
            </w:pPr>
            <w:r w:rsidRPr="00236C69">
              <w:rPr>
                <w:sz w:val="28"/>
                <w:szCs w:val="28"/>
                <w:lang w:val="nl-NL"/>
              </w:rPr>
              <w:t>Năm 2024</w:t>
            </w:r>
          </w:p>
        </w:tc>
        <w:tc>
          <w:tcPr>
            <w:tcW w:w="1872" w:type="dxa"/>
          </w:tcPr>
          <w:p w:rsidR="00B2690F" w:rsidRPr="00236C69" w:rsidRDefault="00B2690F" w:rsidP="009B04BA">
            <w:pPr>
              <w:spacing w:before="0" w:after="0"/>
              <w:ind w:firstLine="0"/>
              <w:jc w:val="center"/>
              <w:rPr>
                <w:sz w:val="28"/>
                <w:szCs w:val="28"/>
                <w:lang w:val="nl-NL"/>
              </w:rPr>
            </w:pPr>
            <w:r w:rsidRPr="00236C69">
              <w:rPr>
                <w:sz w:val="28"/>
                <w:szCs w:val="28"/>
                <w:lang w:val="nl-NL"/>
              </w:rPr>
              <w:t>45,912</w:t>
            </w:r>
          </w:p>
        </w:tc>
        <w:tc>
          <w:tcPr>
            <w:tcW w:w="1990" w:type="dxa"/>
          </w:tcPr>
          <w:p w:rsidR="00B2690F" w:rsidRPr="00236C69" w:rsidRDefault="00B2690F" w:rsidP="009B04BA">
            <w:pPr>
              <w:spacing w:before="0" w:after="0"/>
              <w:ind w:firstLine="0"/>
              <w:jc w:val="center"/>
              <w:rPr>
                <w:sz w:val="28"/>
                <w:szCs w:val="28"/>
                <w:lang w:val="nl-NL"/>
              </w:rPr>
            </w:pPr>
            <w:r w:rsidRPr="00236C69">
              <w:rPr>
                <w:sz w:val="28"/>
                <w:szCs w:val="28"/>
                <w:lang w:val="nl-NL"/>
              </w:rPr>
              <w:t>547,263</w:t>
            </w:r>
          </w:p>
        </w:tc>
        <w:tc>
          <w:tcPr>
            <w:tcW w:w="1614" w:type="dxa"/>
          </w:tcPr>
          <w:p w:rsidR="00B2690F" w:rsidRPr="00236C69" w:rsidRDefault="008C7ACA" w:rsidP="009B04BA">
            <w:pPr>
              <w:spacing w:before="0" w:after="0"/>
              <w:ind w:firstLine="0"/>
              <w:jc w:val="center"/>
              <w:rPr>
                <w:sz w:val="28"/>
                <w:szCs w:val="28"/>
                <w:lang w:val="nl-NL"/>
              </w:rPr>
            </w:pPr>
            <w:r w:rsidRPr="00236C69">
              <w:rPr>
                <w:sz w:val="28"/>
                <w:szCs w:val="28"/>
                <w:lang w:val="nl-NL"/>
              </w:rPr>
              <w:t>27,239</w:t>
            </w:r>
          </w:p>
        </w:tc>
        <w:tc>
          <w:tcPr>
            <w:tcW w:w="1990" w:type="dxa"/>
          </w:tcPr>
          <w:p w:rsidR="00B2690F" w:rsidRPr="00236C69" w:rsidRDefault="008C7ACA" w:rsidP="009B04BA">
            <w:pPr>
              <w:spacing w:before="0" w:after="0"/>
              <w:ind w:firstLine="0"/>
              <w:jc w:val="center"/>
              <w:rPr>
                <w:sz w:val="28"/>
                <w:szCs w:val="28"/>
                <w:lang w:val="nl-NL"/>
              </w:rPr>
            </w:pPr>
            <w:r w:rsidRPr="00236C69">
              <w:rPr>
                <w:sz w:val="28"/>
                <w:szCs w:val="28"/>
                <w:lang w:val="nl-NL"/>
              </w:rPr>
              <w:t>620,414</w:t>
            </w:r>
          </w:p>
        </w:tc>
      </w:tr>
      <w:tr w:rsidR="00B2690F" w:rsidRPr="00236C69" w:rsidTr="00B2690F">
        <w:tc>
          <w:tcPr>
            <w:tcW w:w="1820" w:type="dxa"/>
          </w:tcPr>
          <w:p w:rsidR="00B2690F" w:rsidRPr="00236C69" w:rsidRDefault="00B2690F" w:rsidP="009B04BA">
            <w:pPr>
              <w:spacing w:before="0" w:after="0"/>
              <w:ind w:firstLine="0"/>
              <w:rPr>
                <w:sz w:val="28"/>
                <w:szCs w:val="28"/>
                <w:lang w:val="nl-NL"/>
              </w:rPr>
            </w:pPr>
            <w:r w:rsidRPr="00236C69">
              <w:rPr>
                <w:sz w:val="28"/>
                <w:szCs w:val="28"/>
                <w:lang w:val="nl-NL"/>
              </w:rPr>
              <w:t>Năm 2025</w:t>
            </w:r>
          </w:p>
        </w:tc>
        <w:tc>
          <w:tcPr>
            <w:tcW w:w="1872" w:type="dxa"/>
          </w:tcPr>
          <w:p w:rsidR="00B2690F" w:rsidRPr="00236C69" w:rsidRDefault="00B2690F" w:rsidP="009B04BA">
            <w:pPr>
              <w:spacing w:before="0" w:after="0"/>
              <w:ind w:firstLine="0"/>
              <w:jc w:val="center"/>
              <w:rPr>
                <w:sz w:val="28"/>
                <w:szCs w:val="28"/>
                <w:lang w:val="nl-NL"/>
              </w:rPr>
            </w:pPr>
            <w:r w:rsidRPr="00236C69">
              <w:rPr>
                <w:sz w:val="28"/>
                <w:szCs w:val="28"/>
                <w:lang w:val="nl-NL"/>
              </w:rPr>
              <w:t>36,730</w:t>
            </w:r>
          </w:p>
        </w:tc>
        <w:tc>
          <w:tcPr>
            <w:tcW w:w="1990" w:type="dxa"/>
          </w:tcPr>
          <w:p w:rsidR="00B2690F" w:rsidRPr="00236C69" w:rsidRDefault="00B2690F" w:rsidP="009B04BA">
            <w:pPr>
              <w:spacing w:before="0" w:after="0"/>
              <w:ind w:firstLine="0"/>
              <w:jc w:val="center"/>
              <w:rPr>
                <w:sz w:val="28"/>
                <w:szCs w:val="28"/>
                <w:lang w:val="nl-NL"/>
              </w:rPr>
            </w:pPr>
            <w:r w:rsidRPr="00236C69">
              <w:rPr>
                <w:sz w:val="28"/>
                <w:szCs w:val="28"/>
                <w:lang w:val="nl-NL"/>
              </w:rPr>
              <w:t>436,410</w:t>
            </w:r>
          </w:p>
        </w:tc>
        <w:tc>
          <w:tcPr>
            <w:tcW w:w="1614" w:type="dxa"/>
          </w:tcPr>
          <w:p w:rsidR="00B2690F" w:rsidRPr="00236C69" w:rsidRDefault="008C7ACA" w:rsidP="009B04BA">
            <w:pPr>
              <w:spacing w:before="0" w:after="0"/>
              <w:ind w:firstLine="0"/>
              <w:jc w:val="center"/>
              <w:rPr>
                <w:sz w:val="28"/>
                <w:szCs w:val="28"/>
                <w:lang w:val="nl-NL"/>
              </w:rPr>
            </w:pPr>
            <w:r w:rsidRPr="00236C69">
              <w:rPr>
                <w:sz w:val="28"/>
                <w:szCs w:val="28"/>
                <w:lang w:val="nl-NL"/>
              </w:rPr>
              <w:t>27,239</w:t>
            </w:r>
          </w:p>
        </w:tc>
        <w:tc>
          <w:tcPr>
            <w:tcW w:w="1990" w:type="dxa"/>
          </w:tcPr>
          <w:p w:rsidR="00B2690F" w:rsidRPr="00236C69" w:rsidRDefault="00E111BA" w:rsidP="009B04BA">
            <w:pPr>
              <w:spacing w:before="0" w:after="0"/>
              <w:ind w:firstLine="0"/>
              <w:jc w:val="center"/>
              <w:rPr>
                <w:sz w:val="28"/>
                <w:szCs w:val="28"/>
                <w:lang w:val="nl-NL"/>
              </w:rPr>
            </w:pPr>
            <w:r w:rsidRPr="00236C69">
              <w:rPr>
                <w:sz w:val="28"/>
                <w:szCs w:val="28"/>
                <w:lang w:val="nl-NL"/>
              </w:rPr>
              <w:t>500,379</w:t>
            </w:r>
          </w:p>
        </w:tc>
      </w:tr>
      <w:tr w:rsidR="00B2690F" w:rsidRPr="00236C69" w:rsidTr="00B2690F">
        <w:tc>
          <w:tcPr>
            <w:tcW w:w="1820" w:type="dxa"/>
          </w:tcPr>
          <w:p w:rsidR="00B2690F" w:rsidRPr="00236C69" w:rsidRDefault="00B2690F" w:rsidP="009B04BA">
            <w:pPr>
              <w:spacing w:before="0" w:after="0"/>
              <w:ind w:firstLine="0"/>
              <w:jc w:val="center"/>
              <w:rPr>
                <w:b/>
                <w:sz w:val="28"/>
                <w:szCs w:val="28"/>
                <w:lang w:val="nl-NL"/>
              </w:rPr>
            </w:pPr>
            <w:r w:rsidRPr="00236C69">
              <w:rPr>
                <w:b/>
                <w:sz w:val="28"/>
                <w:szCs w:val="28"/>
                <w:lang w:val="nl-NL"/>
              </w:rPr>
              <w:t>Tổng cộng</w:t>
            </w:r>
          </w:p>
        </w:tc>
        <w:tc>
          <w:tcPr>
            <w:tcW w:w="1872" w:type="dxa"/>
          </w:tcPr>
          <w:p w:rsidR="00B2690F" w:rsidRPr="00236C69" w:rsidRDefault="00985BF5" w:rsidP="009B04BA">
            <w:pPr>
              <w:spacing w:before="0" w:after="0"/>
              <w:ind w:firstLine="0"/>
              <w:jc w:val="center"/>
              <w:rPr>
                <w:b/>
                <w:sz w:val="28"/>
                <w:szCs w:val="28"/>
                <w:lang w:val="nl-NL"/>
              </w:rPr>
            </w:pPr>
            <w:r>
              <w:rPr>
                <w:b/>
                <w:sz w:val="28"/>
                <w:szCs w:val="28"/>
                <w:lang w:val="nl-NL"/>
              </w:rPr>
              <w:t>183,</w:t>
            </w:r>
            <w:r w:rsidR="00B2690F" w:rsidRPr="00236C69">
              <w:rPr>
                <w:b/>
                <w:sz w:val="28"/>
                <w:szCs w:val="28"/>
                <w:lang w:val="nl-NL"/>
              </w:rPr>
              <w:t>649</w:t>
            </w:r>
          </w:p>
        </w:tc>
        <w:tc>
          <w:tcPr>
            <w:tcW w:w="1990" w:type="dxa"/>
          </w:tcPr>
          <w:p w:rsidR="00B2690F" w:rsidRPr="00236C69" w:rsidRDefault="00B2690F" w:rsidP="009B04BA">
            <w:pPr>
              <w:spacing w:before="0" w:after="0"/>
              <w:ind w:firstLine="0"/>
              <w:jc w:val="center"/>
              <w:rPr>
                <w:b/>
                <w:sz w:val="28"/>
                <w:szCs w:val="28"/>
                <w:lang w:val="nl-NL"/>
              </w:rPr>
            </w:pPr>
            <w:r w:rsidRPr="00236C69">
              <w:rPr>
                <w:b/>
                <w:sz w:val="28"/>
                <w:szCs w:val="28"/>
                <w:lang w:val="nl-NL"/>
              </w:rPr>
              <w:t>2.189,050</w:t>
            </w:r>
          </w:p>
        </w:tc>
        <w:tc>
          <w:tcPr>
            <w:tcW w:w="1614" w:type="dxa"/>
          </w:tcPr>
          <w:p w:rsidR="008C7ACA" w:rsidRPr="00236C69" w:rsidRDefault="008C7ACA" w:rsidP="008C7ACA">
            <w:pPr>
              <w:spacing w:before="0" w:after="0"/>
              <w:ind w:firstLine="0"/>
              <w:jc w:val="center"/>
              <w:rPr>
                <w:b/>
                <w:sz w:val="28"/>
                <w:szCs w:val="28"/>
                <w:lang w:val="nl-NL"/>
              </w:rPr>
            </w:pPr>
            <w:r w:rsidRPr="00236C69">
              <w:rPr>
                <w:b/>
                <w:sz w:val="28"/>
                <w:szCs w:val="28"/>
                <w:lang w:val="nl-NL"/>
              </w:rPr>
              <w:t>136,195</w:t>
            </w:r>
            <w:r w:rsidR="000B15C7">
              <w:rPr>
                <w:b/>
                <w:sz w:val="28"/>
                <w:szCs w:val="28"/>
                <w:lang w:val="nl-NL"/>
              </w:rPr>
              <w:t xml:space="preserve"> </w:t>
            </w:r>
          </w:p>
          <w:p w:rsidR="00B2690F" w:rsidRPr="00236C69" w:rsidRDefault="00B2690F" w:rsidP="009B04BA">
            <w:pPr>
              <w:spacing w:before="0" w:after="0"/>
              <w:ind w:firstLine="0"/>
              <w:jc w:val="center"/>
              <w:rPr>
                <w:b/>
                <w:sz w:val="28"/>
                <w:szCs w:val="28"/>
                <w:lang w:val="nl-NL"/>
              </w:rPr>
            </w:pPr>
          </w:p>
        </w:tc>
        <w:tc>
          <w:tcPr>
            <w:tcW w:w="1990" w:type="dxa"/>
          </w:tcPr>
          <w:p w:rsidR="00B2690F" w:rsidRPr="00173ABC" w:rsidRDefault="00B2690F" w:rsidP="00E111BA">
            <w:pPr>
              <w:spacing w:before="0" w:after="0"/>
              <w:ind w:firstLine="0"/>
              <w:jc w:val="center"/>
              <w:rPr>
                <w:b/>
                <w:color w:val="FF0000"/>
                <w:sz w:val="28"/>
                <w:szCs w:val="28"/>
                <w:lang w:val="nl-NL"/>
              </w:rPr>
            </w:pPr>
            <w:r w:rsidRPr="00173ABC">
              <w:rPr>
                <w:b/>
                <w:color w:val="FF0000"/>
                <w:sz w:val="28"/>
                <w:szCs w:val="28"/>
                <w:lang w:val="nl-NL"/>
              </w:rPr>
              <w:t>2.</w:t>
            </w:r>
            <w:r w:rsidR="00B47F33" w:rsidRPr="00173ABC">
              <w:rPr>
                <w:b/>
                <w:color w:val="FF0000"/>
                <w:sz w:val="28"/>
                <w:szCs w:val="28"/>
                <w:lang w:val="nl-NL"/>
              </w:rPr>
              <w:t>508</w:t>
            </w:r>
            <w:r w:rsidRPr="00173ABC">
              <w:rPr>
                <w:b/>
                <w:color w:val="FF0000"/>
                <w:sz w:val="28"/>
                <w:szCs w:val="28"/>
                <w:lang w:val="nl-NL"/>
              </w:rPr>
              <w:t>,</w:t>
            </w:r>
            <w:r w:rsidR="00E111BA" w:rsidRPr="00173ABC">
              <w:rPr>
                <w:b/>
                <w:color w:val="FF0000"/>
                <w:sz w:val="28"/>
                <w:szCs w:val="28"/>
                <w:lang w:val="nl-NL"/>
              </w:rPr>
              <w:t>894</w:t>
            </w:r>
          </w:p>
        </w:tc>
      </w:tr>
    </w:tbl>
    <w:p w:rsidR="009B04BA" w:rsidRPr="00236C69" w:rsidRDefault="009B04BA" w:rsidP="00010589">
      <w:pPr>
        <w:spacing w:after="0"/>
        <w:rPr>
          <w:sz w:val="28"/>
          <w:szCs w:val="28"/>
          <w:lang w:val="nl-NL"/>
        </w:rPr>
      </w:pPr>
      <w:r w:rsidRPr="00236C69">
        <w:rPr>
          <w:sz w:val="28"/>
          <w:szCs w:val="28"/>
          <w:lang w:val="nl-NL"/>
        </w:rPr>
        <w:t>2. Phân chia nguồn vốn:</w:t>
      </w:r>
    </w:p>
    <w:p w:rsidR="009B04BA" w:rsidRPr="00236C69" w:rsidRDefault="009B04BA" w:rsidP="009B04BA">
      <w:pPr>
        <w:rPr>
          <w:sz w:val="28"/>
          <w:szCs w:val="28"/>
          <w:lang w:val="nl-NL"/>
        </w:rPr>
      </w:pPr>
      <w:r w:rsidRPr="00236C69">
        <w:rPr>
          <w:sz w:val="28"/>
          <w:szCs w:val="28"/>
          <w:lang w:val="nl-NL"/>
        </w:rPr>
        <w:t xml:space="preserve">- Vốn ngân sách tỉnh: </w:t>
      </w:r>
      <w:r w:rsidR="00985BF5" w:rsidRPr="00173ABC">
        <w:rPr>
          <w:b/>
          <w:color w:val="FF0000"/>
          <w:sz w:val="28"/>
          <w:szCs w:val="28"/>
          <w:lang w:val="nl-NL"/>
        </w:rPr>
        <w:t>752,6</w:t>
      </w:r>
      <w:r w:rsidR="003878BE" w:rsidRPr="00173ABC">
        <w:rPr>
          <w:b/>
          <w:color w:val="FF0000"/>
          <w:sz w:val="28"/>
          <w:szCs w:val="28"/>
          <w:lang w:val="nl-NL"/>
        </w:rPr>
        <w:t xml:space="preserve">68 </w:t>
      </w:r>
      <w:r w:rsidRPr="00173ABC">
        <w:rPr>
          <w:b/>
          <w:color w:val="FF0000"/>
          <w:sz w:val="28"/>
          <w:szCs w:val="28"/>
          <w:lang w:val="nl-NL"/>
        </w:rPr>
        <w:t>tỷ đồng</w:t>
      </w:r>
      <w:r w:rsidRPr="00236C69">
        <w:rPr>
          <w:sz w:val="28"/>
          <w:szCs w:val="28"/>
          <w:lang w:val="nl-NL"/>
        </w:rPr>
        <w:t xml:space="preserve"> (tương đương 30%) trong đó vốn đầu tư: </w:t>
      </w:r>
      <w:r w:rsidR="00985BF5">
        <w:rPr>
          <w:sz w:val="28"/>
          <w:szCs w:val="28"/>
          <w:lang w:val="nl-NL"/>
        </w:rPr>
        <w:t>628,2</w:t>
      </w:r>
      <w:r w:rsidR="00007561" w:rsidRPr="00236C69">
        <w:rPr>
          <w:sz w:val="28"/>
          <w:szCs w:val="28"/>
          <w:lang w:val="nl-NL"/>
        </w:rPr>
        <w:t>29</w:t>
      </w:r>
      <w:r w:rsidRPr="00236C69">
        <w:rPr>
          <w:sz w:val="28"/>
          <w:szCs w:val="28"/>
          <w:lang w:val="nl-NL"/>
        </w:rPr>
        <w:t xml:space="preserve"> tỷ đồng,</w:t>
      </w:r>
      <w:r w:rsidR="00E05F55" w:rsidRPr="00236C69">
        <w:rPr>
          <w:sz w:val="28"/>
          <w:szCs w:val="28"/>
          <w:lang w:val="nl-NL"/>
        </w:rPr>
        <w:t xml:space="preserve"> vốn sự nghiệp: </w:t>
      </w:r>
      <w:r w:rsidR="003878BE" w:rsidRPr="00236C69">
        <w:rPr>
          <w:sz w:val="28"/>
          <w:szCs w:val="28"/>
          <w:lang w:val="nl-NL"/>
        </w:rPr>
        <w:t>124,439</w:t>
      </w:r>
      <w:r w:rsidR="00E05F55" w:rsidRPr="00236C69">
        <w:rPr>
          <w:sz w:val="28"/>
          <w:szCs w:val="28"/>
          <w:lang w:val="nl-NL"/>
        </w:rPr>
        <w:t xml:space="preserve"> tỷ đồng.</w:t>
      </w:r>
    </w:p>
    <w:p w:rsidR="009B04BA" w:rsidRPr="00236C69" w:rsidRDefault="009B04BA" w:rsidP="009B04BA">
      <w:pPr>
        <w:rPr>
          <w:sz w:val="28"/>
          <w:szCs w:val="28"/>
          <w:lang w:val="nl-NL"/>
        </w:rPr>
      </w:pPr>
      <w:r w:rsidRPr="00236C69">
        <w:rPr>
          <w:sz w:val="28"/>
          <w:szCs w:val="28"/>
          <w:lang w:val="nl-NL"/>
        </w:rPr>
        <w:t xml:space="preserve">- Vốn ngân sách huyện: </w:t>
      </w:r>
      <w:r w:rsidR="00985BF5" w:rsidRPr="00173ABC">
        <w:rPr>
          <w:b/>
          <w:color w:val="FF0000"/>
          <w:sz w:val="28"/>
          <w:szCs w:val="28"/>
          <w:lang w:val="nl-NL"/>
        </w:rPr>
        <w:t>752,668</w:t>
      </w:r>
      <w:r w:rsidR="00985BF5" w:rsidRPr="00236C69">
        <w:rPr>
          <w:b/>
          <w:sz w:val="28"/>
          <w:szCs w:val="28"/>
          <w:lang w:val="nl-NL"/>
        </w:rPr>
        <w:t xml:space="preserve"> </w:t>
      </w:r>
      <w:r w:rsidR="00007561" w:rsidRPr="00236C69">
        <w:rPr>
          <w:b/>
          <w:sz w:val="28"/>
          <w:szCs w:val="28"/>
          <w:lang w:val="nl-NL"/>
        </w:rPr>
        <w:t>tỷ đồng</w:t>
      </w:r>
      <w:r w:rsidR="00007561" w:rsidRPr="00236C69">
        <w:rPr>
          <w:sz w:val="28"/>
          <w:szCs w:val="28"/>
          <w:lang w:val="nl-NL"/>
        </w:rPr>
        <w:t xml:space="preserve"> </w:t>
      </w:r>
      <w:r w:rsidR="003878BE" w:rsidRPr="00236C69">
        <w:rPr>
          <w:sz w:val="28"/>
          <w:szCs w:val="28"/>
          <w:lang w:val="nl-NL"/>
        </w:rPr>
        <w:t>(</w:t>
      </w:r>
      <w:r w:rsidR="00766D03">
        <w:rPr>
          <w:sz w:val="28"/>
          <w:szCs w:val="28"/>
          <w:lang w:val="nl-NL"/>
        </w:rPr>
        <w:t>t</w:t>
      </w:r>
      <w:r w:rsidRPr="00236C69">
        <w:rPr>
          <w:sz w:val="28"/>
          <w:szCs w:val="28"/>
          <w:lang w:val="nl-NL"/>
        </w:rPr>
        <w:t xml:space="preserve">ương đương </w:t>
      </w:r>
      <w:r w:rsidR="00007561" w:rsidRPr="00236C69">
        <w:rPr>
          <w:sz w:val="28"/>
          <w:szCs w:val="28"/>
          <w:lang w:val="nl-NL"/>
        </w:rPr>
        <w:t>30</w:t>
      </w:r>
      <w:r w:rsidRPr="00236C69">
        <w:rPr>
          <w:sz w:val="28"/>
          <w:szCs w:val="28"/>
          <w:lang w:val="nl-NL"/>
        </w:rPr>
        <w:t>%)</w:t>
      </w:r>
      <w:r w:rsidR="00F824AE" w:rsidRPr="00236C69">
        <w:rPr>
          <w:sz w:val="28"/>
          <w:szCs w:val="28"/>
          <w:lang w:val="nl-NL"/>
        </w:rPr>
        <w:t>.</w:t>
      </w:r>
      <w:r w:rsidRPr="00236C69">
        <w:rPr>
          <w:sz w:val="28"/>
          <w:szCs w:val="28"/>
          <w:lang w:val="nl-NL"/>
        </w:rPr>
        <w:t xml:space="preserve"> </w:t>
      </w:r>
    </w:p>
    <w:p w:rsidR="009B04BA" w:rsidRPr="00236C69" w:rsidRDefault="009B04BA" w:rsidP="009B04BA">
      <w:pPr>
        <w:rPr>
          <w:sz w:val="28"/>
          <w:szCs w:val="28"/>
          <w:lang w:val="nl-NL"/>
        </w:rPr>
      </w:pPr>
      <w:r w:rsidRPr="00236C69">
        <w:rPr>
          <w:sz w:val="28"/>
          <w:szCs w:val="28"/>
          <w:lang w:val="nl-NL"/>
        </w:rPr>
        <w:t xml:space="preserve">- Vốn huy động khác:  </w:t>
      </w:r>
      <w:r w:rsidR="00985BF5" w:rsidRPr="00173ABC">
        <w:rPr>
          <w:b/>
          <w:color w:val="FF0000"/>
          <w:sz w:val="28"/>
          <w:szCs w:val="28"/>
          <w:lang w:val="nl-NL"/>
        </w:rPr>
        <w:t>1.003</w:t>
      </w:r>
      <w:r w:rsidRPr="00173ABC">
        <w:rPr>
          <w:b/>
          <w:color w:val="FF0000"/>
          <w:sz w:val="28"/>
          <w:szCs w:val="28"/>
          <w:lang w:val="nl-NL"/>
        </w:rPr>
        <w:t>,</w:t>
      </w:r>
      <w:r w:rsidR="00985BF5" w:rsidRPr="00173ABC">
        <w:rPr>
          <w:b/>
          <w:color w:val="FF0000"/>
          <w:sz w:val="28"/>
          <w:szCs w:val="28"/>
          <w:lang w:val="nl-NL"/>
        </w:rPr>
        <w:t>5</w:t>
      </w:r>
      <w:r w:rsidR="00173ABC">
        <w:rPr>
          <w:b/>
          <w:color w:val="FF0000"/>
          <w:sz w:val="28"/>
          <w:szCs w:val="28"/>
          <w:lang w:val="nl-NL"/>
        </w:rPr>
        <w:t>58</w:t>
      </w:r>
      <w:r w:rsidRPr="00173ABC">
        <w:rPr>
          <w:b/>
          <w:color w:val="FF0000"/>
          <w:sz w:val="28"/>
          <w:szCs w:val="28"/>
          <w:lang w:val="nl-NL"/>
        </w:rPr>
        <w:t xml:space="preserve"> </w:t>
      </w:r>
      <w:r w:rsidRPr="00236C69">
        <w:rPr>
          <w:b/>
          <w:sz w:val="28"/>
          <w:szCs w:val="28"/>
          <w:lang w:val="nl-NL"/>
        </w:rPr>
        <w:t>tỷ đồng</w:t>
      </w:r>
      <w:r w:rsidR="00E05F55" w:rsidRPr="00236C69">
        <w:rPr>
          <w:sz w:val="28"/>
          <w:szCs w:val="28"/>
          <w:lang w:val="nl-NL"/>
        </w:rPr>
        <w:t xml:space="preserve"> ( Tương đương </w:t>
      </w:r>
      <w:r w:rsidR="00007561" w:rsidRPr="00236C69">
        <w:rPr>
          <w:sz w:val="28"/>
          <w:szCs w:val="28"/>
          <w:lang w:val="nl-NL"/>
        </w:rPr>
        <w:t>40</w:t>
      </w:r>
      <w:r w:rsidR="00E05F55" w:rsidRPr="00236C69">
        <w:rPr>
          <w:sz w:val="28"/>
          <w:szCs w:val="28"/>
          <w:lang w:val="nl-NL"/>
        </w:rPr>
        <w:t xml:space="preserve"> %) bao gồm: vốn Trung ương</w:t>
      </w:r>
      <w:r w:rsidRPr="00236C69">
        <w:rPr>
          <w:sz w:val="28"/>
          <w:szCs w:val="28"/>
          <w:lang w:val="nl-NL"/>
        </w:rPr>
        <w:t xml:space="preserve">, vốn </w:t>
      </w:r>
      <w:r w:rsidR="00E05F55" w:rsidRPr="00236C69">
        <w:rPr>
          <w:sz w:val="28"/>
          <w:szCs w:val="28"/>
          <w:lang w:val="nl-NL"/>
        </w:rPr>
        <w:t>Chương trình mục tiêu</w:t>
      </w:r>
      <w:r w:rsidRPr="00236C69">
        <w:rPr>
          <w:sz w:val="28"/>
          <w:szCs w:val="28"/>
          <w:lang w:val="nl-NL"/>
        </w:rPr>
        <w:t xml:space="preserve">, vốn các dự án </w:t>
      </w:r>
      <w:r w:rsidR="00E05F55" w:rsidRPr="00236C69">
        <w:rPr>
          <w:sz w:val="28"/>
          <w:szCs w:val="28"/>
          <w:lang w:val="nl-NL"/>
        </w:rPr>
        <w:t>Trung ương</w:t>
      </w:r>
      <w:r w:rsidRPr="00236C69">
        <w:rPr>
          <w:sz w:val="28"/>
          <w:szCs w:val="28"/>
          <w:lang w:val="nl-NL"/>
        </w:rPr>
        <w:t>, vốn lồng ghép, vốn xã hội hóa...</w:t>
      </w:r>
    </w:p>
    <w:p w:rsidR="009B04BA" w:rsidRPr="00973158" w:rsidRDefault="00B2690F" w:rsidP="00973158">
      <w:pPr>
        <w:spacing w:after="0"/>
        <w:jc w:val="center"/>
        <w:rPr>
          <w:i/>
          <w:sz w:val="28"/>
          <w:szCs w:val="28"/>
          <w:lang w:val="nl-NL"/>
        </w:rPr>
      </w:pPr>
      <w:r w:rsidRPr="00973158">
        <w:rPr>
          <w:i/>
          <w:sz w:val="28"/>
          <w:szCs w:val="28"/>
          <w:lang w:val="nl-NL"/>
        </w:rPr>
        <w:lastRenderedPageBreak/>
        <w:t>Xem Phụ lục 4</w:t>
      </w:r>
      <w:r w:rsidR="009B04BA" w:rsidRPr="00973158">
        <w:rPr>
          <w:i/>
          <w:sz w:val="28"/>
          <w:szCs w:val="28"/>
          <w:lang w:val="nl-NL"/>
        </w:rPr>
        <w:t>: Kinh phí đ</w:t>
      </w:r>
      <w:r w:rsidRPr="00973158">
        <w:rPr>
          <w:i/>
          <w:sz w:val="28"/>
          <w:szCs w:val="28"/>
          <w:lang w:val="nl-NL"/>
        </w:rPr>
        <w:t>ầu tư cơ sở vật chất, Phụ lục 5</w:t>
      </w:r>
      <w:r w:rsidR="009B04BA" w:rsidRPr="00973158">
        <w:rPr>
          <w:i/>
          <w:sz w:val="28"/>
          <w:szCs w:val="28"/>
          <w:lang w:val="nl-NL"/>
        </w:rPr>
        <w:t xml:space="preserve">: Kinh phí đầu tư thiết bị, </w:t>
      </w:r>
      <w:r w:rsidR="005F38D9" w:rsidRPr="00973158">
        <w:rPr>
          <w:i/>
          <w:sz w:val="28"/>
          <w:szCs w:val="28"/>
          <w:lang w:val="nl-NL"/>
        </w:rPr>
        <w:t>Phụ lục 7: Kinh phí bỗi dưỡng</w:t>
      </w:r>
      <w:r w:rsidR="009B04BA" w:rsidRPr="00973158">
        <w:rPr>
          <w:i/>
          <w:sz w:val="28"/>
          <w:szCs w:val="28"/>
          <w:lang w:val="nl-NL"/>
        </w:rPr>
        <w:t>.</w:t>
      </w:r>
    </w:p>
    <w:p w:rsidR="00973158" w:rsidRDefault="00973158" w:rsidP="00E05F55">
      <w:pPr>
        <w:rPr>
          <w:b/>
          <w:sz w:val="28"/>
          <w:szCs w:val="28"/>
          <w:lang w:val="nl-NL"/>
        </w:rPr>
      </w:pPr>
    </w:p>
    <w:p w:rsidR="00973158" w:rsidRDefault="00973158" w:rsidP="00E05F55">
      <w:pPr>
        <w:rPr>
          <w:b/>
          <w:sz w:val="28"/>
          <w:szCs w:val="28"/>
          <w:lang w:val="nl-NL"/>
        </w:rPr>
      </w:pPr>
    </w:p>
    <w:p w:rsidR="00864D62" w:rsidRPr="00236C69" w:rsidRDefault="00611977" w:rsidP="00E05F55">
      <w:pPr>
        <w:rPr>
          <w:b/>
          <w:sz w:val="28"/>
          <w:szCs w:val="28"/>
          <w:lang w:val="nl-NL"/>
        </w:rPr>
      </w:pPr>
      <w:r w:rsidRPr="00236C69">
        <w:rPr>
          <w:b/>
          <w:sz w:val="28"/>
          <w:szCs w:val="28"/>
          <w:lang w:val="nl-NL"/>
        </w:rPr>
        <w:t>II</w:t>
      </w:r>
      <w:r w:rsidR="00864D62" w:rsidRPr="00236C69">
        <w:rPr>
          <w:b/>
          <w:sz w:val="28"/>
          <w:szCs w:val="28"/>
          <w:lang w:val="nl-NL"/>
        </w:rPr>
        <w:t>. TỔ CHỨC THỰC HIỆN</w:t>
      </w:r>
    </w:p>
    <w:p w:rsidR="00622F88" w:rsidRPr="00236C69" w:rsidRDefault="00622F88" w:rsidP="00FB4CDA">
      <w:pPr>
        <w:rPr>
          <w:b/>
          <w:sz w:val="28"/>
          <w:szCs w:val="28"/>
        </w:rPr>
      </w:pPr>
      <w:r w:rsidRPr="00236C69">
        <w:rPr>
          <w:b/>
          <w:sz w:val="28"/>
          <w:szCs w:val="28"/>
        </w:rPr>
        <w:t xml:space="preserve">1. Sở Giáo dục và Đào tạo </w:t>
      </w:r>
    </w:p>
    <w:p w:rsidR="00BF1297" w:rsidRPr="00236C69" w:rsidRDefault="00622F88" w:rsidP="005F6F77">
      <w:pPr>
        <w:rPr>
          <w:bCs/>
          <w:sz w:val="28"/>
          <w:szCs w:val="28"/>
          <w:lang w:val="en-US" w:eastAsia="en-US"/>
        </w:rPr>
      </w:pPr>
      <w:r w:rsidRPr="00236C69">
        <w:rPr>
          <w:bCs/>
          <w:sz w:val="28"/>
          <w:szCs w:val="28"/>
          <w:lang w:val="en-US" w:eastAsia="en-US"/>
        </w:rPr>
        <w:t xml:space="preserve">Tham mưu </w:t>
      </w:r>
      <w:r w:rsidR="00612764" w:rsidRPr="00236C69">
        <w:rPr>
          <w:bCs/>
          <w:sz w:val="28"/>
          <w:szCs w:val="28"/>
          <w:lang w:val="en-US" w:eastAsia="en-US"/>
        </w:rPr>
        <w:t xml:space="preserve">UBND tỉnh </w:t>
      </w:r>
      <w:r w:rsidRPr="00236C69">
        <w:rPr>
          <w:bCs/>
          <w:sz w:val="28"/>
          <w:szCs w:val="28"/>
          <w:lang w:val="en-US" w:eastAsia="en-US"/>
        </w:rPr>
        <w:t>thành lập Ban chỉ đạo thực hiện Đề án.</w:t>
      </w:r>
    </w:p>
    <w:p w:rsidR="00AB314D" w:rsidRPr="005F6F77" w:rsidRDefault="00AB314D" w:rsidP="005F6F77">
      <w:pPr>
        <w:shd w:val="clear" w:color="auto" w:fill="FFFFFF"/>
        <w:rPr>
          <w:spacing w:val="-4"/>
          <w:sz w:val="28"/>
          <w:szCs w:val="28"/>
          <w:lang w:val="en-US"/>
        </w:rPr>
      </w:pPr>
      <w:r w:rsidRPr="005F6F77">
        <w:rPr>
          <w:spacing w:val="-4"/>
          <w:sz w:val="28"/>
          <w:szCs w:val="28"/>
          <w:lang w:val="en-US"/>
        </w:rPr>
        <w:t>X</w:t>
      </w:r>
      <w:r w:rsidRPr="005F6F77">
        <w:rPr>
          <w:spacing w:val="-4"/>
          <w:sz w:val="28"/>
          <w:szCs w:val="28"/>
        </w:rPr>
        <w:t xml:space="preserve">ây dựng </w:t>
      </w:r>
      <w:r w:rsidRPr="005F6F77">
        <w:rPr>
          <w:spacing w:val="-4"/>
          <w:sz w:val="28"/>
          <w:szCs w:val="28"/>
          <w:lang w:val="en-US"/>
        </w:rPr>
        <w:t xml:space="preserve">kế hoạch, dự toán kinh phí sửa chữa, xây mới </w:t>
      </w:r>
      <w:r w:rsidR="00C86347" w:rsidRPr="005F6F77">
        <w:rPr>
          <w:spacing w:val="-4"/>
          <w:sz w:val="28"/>
          <w:szCs w:val="28"/>
          <w:lang w:val="de-DE"/>
        </w:rPr>
        <w:t xml:space="preserve">cơ sở vật chất, </w:t>
      </w:r>
      <w:r w:rsidR="001119BA" w:rsidRPr="005F6F77">
        <w:rPr>
          <w:spacing w:val="-4"/>
          <w:sz w:val="28"/>
          <w:szCs w:val="28"/>
          <w:lang w:val="en-US"/>
        </w:rPr>
        <w:t xml:space="preserve"> từng bước thực hiện đảm bảo chuẩn </w:t>
      </w:r>
      <w:r w:rsidR="00C86347" w:rsidRPr="005F6F77">
        <w:rPr>
          <w:spacing w:val="-4"/>
          <w:sz w:val="28"/>
          <w:szCs w:val="28"/>
          <w:lang w:val="de-DE"/>
        </w:rPr>
        <w:t>cơ sở vật chất</w:t>
      </w:r>
      <w:r w:rsidR="001119BA" w:rsidRPr="005F6F77">
        <w:rPr>
          <w:spacing w:val="-4"/>
          <w:sz w:val="28"/>
          <w:szCs w:val="28"/>
          <w:lang w:val="en-US"/>
        </w:rPr>
        <w:t xml:space="preserve"> theo Thông tư </w:t>
      </w:r>
      <w:r w:rsidR="001119BA" w:rsidRPr="005F6F77">
        <w:rPr>
          <w:spacing w:val="-4"/>
          <w:sz w:val="28"/>
          <w:szCs w:val="28"/>
        </w:rPr>
        <w:t>số 13/2020/TT-BGDĐT</w:t>
      </w:r>
      <w:r w:rsidRPr="005F6F77">
        <w:rPr>
          <w:spacing w:val="-4"/>
          <w:sz w:val="28"/>
          <w:szCs w:val="28"/>
          <w:lang w:val="en-US"/>
        </w:rPr>
        <w:t xml:space="preserve">; mua sắm thiết bị và thực hiện các chế độ chính sách đối với </w:t>
      </w:r>
      <w:r w:rsidR="0011101D" w:rsidRPr="005F6F77">
        <w:rPr>
          <w:spacing w:val="-4"/>
          <w:sz w:val="28"/>
          <w:szCs w:val="28"/>
          <w:lang w:val="it-IT"/>
        </w:rPr>
        <w:t xml:space="preserve">cán bộ quản lý, giáo viên, nhân viên và học sinh </w:t>
      </w:r>
      <w:r w:rsidRPr="005F6F77">
        <w:rPr>
          <w:spacing w:val="-4"/>
          <w:sz w:val="28"/>
          <w:szCs w:val="28"/>
          <w:lang w:val="en-US"/>
        </w:rPr>
        <w:t>các trường trung học, tham mưu UBND tỉnh b</w:t>
      </w:r>
      <w:r w:rsidRPr="005F6F77">
        <w:rPr>
          <w:spacing w:val="-4"/>
          <w:sz w:val="28"/>
          <w:szCs w:val="28"/>
          <w:lang w:eastAsia="en-US"/>
        </w:rPr>
        <w:t xml:space="preserve">ố trí ngân sách </w:t>
      </w:r>
      <w:r w:rsidRPr="005F6F77">
        <w:rPr>
          <w:spacing w:val="-4"/>
          <w:sz w:val="28"/>
          <w:szCs w:val="28"/>
          <w:lang w:val="en-US"/>
        </w:rPr>
        <w:t xml:space="preserve">hằng năm </w:t>
      </w:r>
      <w:r w:rsidRPr="005F6F77">
        <w:rPr>
          <w:spacing w:val="-4"/>
          <w:sz w:val="28"/>
          <w:szCs w:val="28"/>
        </w:rPr>
        <w:t>thực hiện Đề án</w:t>
      </w:r>
      <w:r w:rsidR="00F54E07" w:rsidRPr="005F6F77">
        <w:rPr>
          <w:spacing w:val="-4"/>
          <w:sz w:val="28"/>
          <w:szCs w:val="28"/>
          <w:lang w:val="en-US"/>
        </w:rPr>
        <w:t xml:space="preserve"> đối với các trường THPT.</w:t>
      </w:r>
    </w:p>
    <w:p w:rsidR="00622F88" w:rsidRPr="00236C69" w:rsidRDefault="005566FD" w:rsidP="005F6F77">
      <w:pPr>
        <w:shd w:val="clear" w:color="auto" w:fill="FFFFFF"/>
        <w:rPr>
          <w:sz w:val="28"/>
          <w:szCs w:val="28"/>
        </w:rPr>
      </w:pPr>
      <w:r w:rsidRPr="00236C69">
        <w:rPr>
          <w:bCs/>
          <w:sz w:val="28"/>
          <w:szCs w:val="28"/>
          <w:lang w:val="es-BO"/>
        </w:rPr>
        <w:t xml:space="preserve">Tập trung </w:t>
      </w:r>
      <w:r w:rsidR="00612764" w:rsidRPr="00236C69">
        <w:rPr>
          <w:bCs/>
          <w:sz w:val="28"/>
          <w:szCs w:val="28"/>
          <w:lang w:val="es-BO"/>
        </w:rPr>
        <w:t xml:space="preserve">chỉ đạo </w:t>
      </w:r>
      <w:r w:rsidR="0007035C" w:rsidRPr="00236C69">
        <w:rPr>
          <w:bCs/>
          <w:sz w:val="28"/>
          <w:szCs w:val="28"/>
          <w:lang w:val="es-BO"/>
        </w:rPr>
        <w:t xml:space="preserve">thực hiện đảm bảo </w:t>
      </w:r>
      <w:r w:rsidR="001119BA" w:rsidRPr="00236C69">
        <w:rPr>
          <w:sz w:val="28"/>
          <w:szCs w:val="28"/>
          <w:lang w:val="en-US" w:eastAsia="en-US"/>
        </w:rPr>
        <w:t>Chương trình GDPT 2018</w:t>
      </w:r>
      <w:r w:rsidR="0007035C" w:rsidRPr="00236C69">
        <w:rPr>
          <w:sz w:val="28"/>
          <w:szCs w:val="28"/>
          <w:lang w:val="es-BO"/>
        </w:rPr>
        <w:t>,</w:t>
      </w:r>
      <w:r w:rsidR="0007035C" w:rsidRPr="00236C69">
        <w:rPr>
          <w:bCs/>
          <w:sz w:val="28"/>
          <w:szCs w:val="28"/>
          <w:lang w:val="es-BO"/>
        </w:rPr>
        <w:t xml:space="preserve"> </w:t>
      </w:r>
      <w:r w:rsidRPr="00236C69">
        <w:rPr>
          <w:bCs/>
          <w:sz w:val="28"/>
          <w:szCs w:val="28"/>
          <w:lang w:val="es-BO"/>
        </w:rPr>
        <w:t>nâng cao</w:t>
      </w:r>
      <w:r w:rsidRPr="00236C69">
        <w:rPr>
          <w:iCs/>
          <w:sz w:val="28"/>
          <w:szCs w:val="28"/>
        </w:rPr>
        <w:t xml:space="preserve"> chất lượng giáo dục toàn diện cho học sinh</w:t>
      </w:r>
      <w:r w:rsidRPr="00236C69">
        <w:rPr>
          <w:iCs/>
          <w:sz w:val="28"/>
          <w:szCs w:val="28"/>
          <w:lang w:val="en-US"/>
        </w:rPr>
        <w:t xml:space="preserve"> các cấp học,</w:t>
      </w:r>
      <w:r w:rsidRPr="00236C69">
        <w:rPr>
          <w:bCs/>
          <w:sz w:val="28"/>
          <w:szCs w:val="28"/>
          <w:lang w:val="en-US"/>
        </w:rPr>
        <w:t xml:space="preserve"> n</w:t>
      </w:r>
      <w:r w:rsidRPr="00236C69">
        <w:rPr>
          <w:iCs/>
          <w:sz w:val="28"/>
          <w:szCs w:val="28"/>
          <w:lang w:val="sv-SE"/>
        </w:rPr>
        <w:t>âng cao chất lượng đội ngũ nhà giáo và cán bộ quản lý giáo dục.</w:t>
      </w:r>
      <w:r w:rsidRPr="00236C69">
        <w:rPr>
          <w:bCs/>
          <w:sz w:val="28"/>
          <w:szCs w:val="28"/>
          <w:lang w:val="en-US"/>
        </w:rPr>
        <w:t xml:space="preserve"> </w:t>
      </w:r>
      <w:r w:rsidR="00622F88" w:rsidRPr="00236C69">
        <w:rPr>
          <w:sz w:val="28"/>
          <w:szCs w:val="28"/>
          <w:lang w:val="en-US"/>
        </w:rPr>
        <w:t>H</w:t>
      </w:r>
      <w:r w:rsidR="00622F88" w:rsidRPr="00236C69">
        <w:rPr>
          <w:sz w:val="28"/>
          <w:szCs w:val="28"/>
        </w:rPr>
        <w:t xml:space="preserve">ướng dẫn, kiểm tra, giám sát việc triển khai thực hiện của các địa phương, đơn vị; đánh giá kết quả triển khai thực hiện trong từng năm học; tổ chức sơ kết và tổng kết </w:t>
      </w:r>
      <w:r w:rsidR="00FF01D7" w:rsidRPr="00236C69">
        <w:rPr>
          <w:sz w:val="28"/>
          <w:szCs w:val="28"/>
          <w:lang w:val="en-US"/>
        </w:rPr>
        <w:t>thực hiện Đề án</w:t>
      </w:r>
      <w:r w:rsidR="00622F88" w:rsidRPr="00236C69">
        <w:rPr>
          <w:sz w:val="28"/>
          <w:szCs w:val="28"/>
        </w:rPr>
        <w:t>.</w:t>
      </w:r>
    </w:p>
    <w:p w:rsidR="00FC0C01" w:rsidRPr="00236C69" w:rsidRDefault="00AB314D" w:rsidP="005F6F77">
      <w:pPr>
        <w:shd w:val="clear" w:color="auto" w:fill="FFFFFF"/>
        <w:rPr>
          <w:bCs/>
          <w:sz w:val="28"/>
          <w:szCs w:val="28"/>
          <w:lang w:val="en-US"/>
        </w:rPr>
      </w:pPr>
      <w:r w:rsidRPr="00236C69">
        <w:rPr>
          <w:sz w:val="28"/>
          <w:szCs w:val="28"/>
          <w:lang w:val="en-US"/>
        </w:rPr>
        <w:t xml:space="preserve">Chủ trì, </w:t>
      </w:r>
      <w:r w:rsidRPr="00236C69">
        <w:rPr>
          <w:sz w:val="28"/>
          <w:szCs w:val="28"/>
        </w:rPr>
        <w:t xml:space="preserve">phối hợp với </w:t>
      </w:r>
      <w:r w:rsidR="003131D7" w:rsidRPr="00236C69">
        <w:rPr>
          <w:sz w:val="28"/>
          <w:szCs w:val="28"/>
          <w:lang w:val="en-US"/>
        </w:rPr>
        <w:t>Ban Dân tộc tỉnh,</w:t>
      </w:r>
      <w:r w:rsidR="003131D7" w:rsidRPr="00236C69">
        <w:rPr>
          <w:sz w:val="28"/>
          <w:szCs w:val="28"/>
        </w:rPr>
        <w:t xml:space="preserve"> </w:t>
      </w:r>
      <w:r w:rsidRPr="00236C69">
        <w:rPr>
          <w:sz w:val="28"/>
          <w:szCs w:val="28"/>
        </w:rPr>
        <w:t>Sở Tài chính, Sở Kế hoạch và Đầu tư</w:t>
      </w:r>
      <w:r w:rsidR="00FF01D7" w:rsidRPr="00236C69">
        <w:rPr>
          <w:sz w:val="28"/>
          <w:szCs w:val="28"/>
          <w:lang w:val="en-US"/>
        </w:rPr>
        <w:t xml:space="preserve">, </w:t>
      </w:r>
      <w:r w:rsidRPr="00236C69">
        <w:rPr>
          <w:sz w:val="28"/>
          <w:szCs w:val="28"/>
          <w:lang w:val="en-US"/>
        </w:rPr>
        <w:t>t</w:t>
      </w:r>
      <w:r w:rsidR="00FC0C01" w:rsidRPr="00236C69">
        <w:rPr>
          <w:sz w:val="28"/>
          <w:szCs w:val="28"/>
          <w:lang w:val="en-US"/>
        </w:rPr>
        <w:t xml:space="preserve">ham mưu </w:t>
      </w:r>
      <w:r w:rsidR="001F5AE9" w:rsidRPr="00236C69">
        <w:rPr>
          <w:sz w:val="28"/>
          <w:szCs w:val="28"/>
          <w:lang w:val="en-US"/>
        </w:rPr>
        <w:t xml:space="preserve">UBND tỉnh trình HĐND tỉnh điều chỉnh hoặc </w:t>
      </w:r>
      <w:r w:rsidR="00FC0C01" w:rsidRPr="00236C69">
        <w:rPr>
          <w:sz w:val="28"/>
          <w:szCs w:val="28"/>
          <w:lang w:val="en-US"/>
        </w:rPr>
        <w:t>bổ sung</w:t>
      </w:r>
      <w:r w:rsidRPr="00236C69">
        <w:rPr>
          <w:sz w:val="28"/>
          <w:szCs w:val="28"/>
          <w:lang w:val="en-US"/>
        </w:rPr>
        <w:t xml:space="preserve"> các chính sách </w:t>
      </w:r>
      <w:r w:rsidR="00FC0C01" w:rsidRPr="00236C69">
        <w:rPr>
          <w:sz w:val="28"/>
          <w:szCs w:val="28"/>
          <w:lang w:val="en-US"/>
        </w:rPr>
        <w:t>hỗ trợ phát triển giáo dục miền núi.</w:t>
      </w:r>
    </w:p>
    <w:p w:rsidR="00622F88" w:rsidRPr="00236C69" w:rsidRDefault="00622F88" w:rsidP="00FB4CDA">
      <w:pPr>
        <w:rPr>
          <w:b/>
          <w:sz w:val="28"/>
          <w:szCs w:val="28"/>
        </w:rPr>
      </w:pPr>
      <w:r w:rsidRPr="00236C69">
        <w:rPr>
          <w:b/>
          <w:sz w:val="28"/>
          <w:szCs w:val="28"/>
        </w:rPr>
        <w:t>2. Sở Kế hoạch và Đầu tư</w:t>
      </w:r>
    </w:p>
    <w:p w:rsidR="00494540" w:rsidRPr="00236C69" w:rsidRDefault="00494540" w:rsidP="00ED46A3">
      <w:pPr>
        <w:shd w:val="clear" w:color="auto" w:fill="FFFFFF"/>
        <w:spacing w:before="0" w:after="0"/>
        <w:rPr>
          <w:sz w:val="28"/>
          <w:szCs w:val="28"/>
          <w:lang w:val="en-US"/>
        </w:rPr>
      </w:pPr>
      <w:r w:rsidRPr="00236C69">
        <w:rPr>
          <w:sz w:val="28"/>
          <w:szCs w:val="28"/>
        </w:rPr>
        <w:t>Chủ trì, phối hợp với Sở Tài chính, Sở GDĐT và các địa phương kêu gọi, huy động, phân bổ các nguồn lực từ các chương trình, dự án để b</w:t>
      </w:r>
      <w:r w:rsidR="004074BD" w:rsidRPr="00236C69">
        <w:rPr>
          <w:sz w:val="28"/>
          <w:szCs w:val="28"/>
        </w:rPr>
        <w:t>ố trí nguồn vốn thực hiện Đề án</w:t>
      </w:r>
      <w:r w:rsidRPr="00236C69">
        <w:rPr>
          <w:sz w:val="28"/>
          <w:szCs w:val="28"/>
        </w:rPr>
        <w:t xml:space="preserve">. Ưu tiên tập trung đầu tư kết cấu hạ tầng kết nối đồng bộ để tạo nền tảng, động lực cho sự phát triển kinh tế, văn hóa, xã hội miền núi nói chung; trong đó, ưu tiên đầu tư các công trình trọng yếu, nhất là hạ tầng giao thông liên vùng phục vụ phát triển sản xuất, góp phần nâng cao đời sống vật chất, tinh thần của người dân, giải quyết được những vấn đề bức xúc trong sản xuất, đời sống, gắn với xây dựng nông thôn mới. </w:t>
      </w:r>
    </w:p>
    <w:p w:rsidR="00622F88" w:rsidRPr="00236C69" w:rsidRDefault="00622F88" w:rsidP="00FB4CDA">
      <w:pPr>
        <w:rPr>
          <w:b/>
          <w:sz w:val="28"/>
          <w:szCs w:val="28"/>
        </w:rPr>
      </w:pPr>
      <w:r w:rsidRPr="00236C69">
        <w:rPr>
          <w:b/>
          <w:sz w:val="28"/>
          <w:szCs w:val="28"/>
        </w:rPr>
        <w:t>3. Sở Tài chính</w:t>
      </w:r>
    </w:p>
    <w:p w:rsidR="00622F88" w:rsidRPr="00236C69" w:rsidRDefault="00622F88" w:rsidP="00ED46A3">
      <w:pPr>
        <w:spacing w:before="0" w:after="0"/>
        <w:rPr>
          <w:sz w:val="24"/>
          <w:szCs w:val="24"/>
          <w:lang w:val="en-US" w:eastAsia="en-US"/>
        </w:rPr>
      </w:pPr>
      <w:r w:rsidRPr="00236C69">
        <w:rPr>
          <w:sz w:val="28"/>
          <w:szCs w:val="28"/>
        </w:rPr>
        <w:t xml:space="preserve">Chủ trì, phối hợp với Sở GDĐT, Sở </w:t>
      </w:r>
      <w:r w:rsidR="00C66ED4" w:rsidRPr="00236C69">
        <w:rPr>
          <w:sz w:val="28"/>
          <w:szCs w:val="28"/>
          <w:lang w:val="en-US"/>
        </w:rPr>
        <w:t>Kế hoạch và Đầu tư</w:t>
      </w:r>
      <w:r w:rsidRPr="00236C69">
        <w:rPr>
          <w:sz w:val="28"/>
          <w:szCs w:val="28"/>
        </w:rPr>
        <w:t>, xác định tỷ lệ ngân sách hàng</w:t>
      </w:r>
      <w:r w:rsidR="007859FB" w:rsidRPr="00236C69">
        <w:rPr>
          <w:sz w:val="28"/>
          <w:szCs w:val="28"/>
        </w:rPr>
        <w:t xml:space="preserve"> năm chi cho giáo dục miền núi nhằm </w:t>
      </w:r>
      <w:r w:rsidRPr="00236C69">
        <w:rPr>
          <w:sz w:val="28"/>
          <w:szCs w:val="28"/>
        </w:rPr>
        <w:t xml:space="preserve">đảm bảo </w:t>
      </w:r>
      <w:r w:rsidR="00C86347" w:rsidRPr="00236C69">
        <w:rPr>
          <w:sz w:val="28"/>
          <w:szCs w:val="28"/>
          <w:lang w:val="de-DE"/>
        </w:rPr>
        <w:t>cơ sở vật chất</w:t>
      </w:r>
      <w:r w:rsidR="00046DA2" w:rsidRPr="00236C69">
        <w:rPr>
          <w:sz w:val="28"/>
          <w:szCs w:val="28"/>
        </w:rPr>
        <w:t>,</w:t>
      </w:r>
      <w:r w:rsidR="001119BA" w:rsidRPr="00236C69">
        <w:rPr>
          <w:sz w:val="28"/>
          <w:szCs w:val="28"/>
          <w:lang w:val="en-US"/>
        </w:rPr>
        <w:t xml:space="preserve"> </w:t>
      </w:r>
      <w:r w:rsidR="007859FB" w:rsidRPr="00236C69">
        <w:rPr>
          <w:sz w:val="28"/>
          <w:szCs w:val="28"/>
          <w:lang w:val="en-US"/>
        </w:rPr>
        <w:t xml:space="preserve">tổ chức </w:t>
      </w:r>
      <w:r w:rsidRPr="00236C69">
        <w:rPr>
          <w:sz w:val="28"/>
          <w:szCs w:val="28"/>
        </w:rPr>
        <w:t xml:space="preserve">hoạt động chuyên môn, </w:t>
      </w:r>
      <w:r w:rsidR="007859FB" w:rsidRPr="00236C69">
        <w:rPr>
          <w:sz w:val="28"/>
          <w:szCs w:val="28"/>
          <w:lang w:val="en-US"/>
        </w:rPr>
        <w:t xml:space="preserve">thực hiện </w:t>
      </w:r>
      <w:r w:rsidR="0044763A" w:rsidRPr="00236C69">
        <w:rPr>
          <w:sz w:val="28"/>
          <w:szCs w:val="28"/>
        </w:rPr>
        <w:t>chín</w:t>
      </w:r>
      <w:r w:rsidR="00426887" w:rsidRPr="00236C69">
        <w:rPr>
          <w:sz w:val="28"/>
          <w:szCs w:val="28"/>
        </w:rPr>
        <w:t>h sách hỗ trợ cho cán bộ quản lý</w:t>
      </w:r>
      <w:r w:rsidR="0044763A" w:rsidRPr="00236C69">
        <w:rPr>
          <w:sz w:val="28"/>
          <w:szCs w:val="28"/>
        </w:rPr>
        <w:t>, giáo vi</w:t>
      </w:r>
      <w:r w:rsidR="007119E7" w:rsidRPr="00236C69">
        <w:rPr>
          <w:sz w:val="28"/>
          <w:szCs w:val="28"/>
        </w:rPr>
        <w:t>ên,</w:t>
      </w:r>
      <w:r w:rsidR="00046DA2" w:rsidRPr="00236C69">
        <w:rPr>
          <w:sz w:val="28"/>
          <w:szCs w:val="28"/>
        </w:rPr>
        <w:t xml:space="preserve"> học sinh các huyện miền núi, </w:t>
      </w:r>
      <w:r w:rsidR="007119E7" w:rsidRPr="00236C69">
        <w:rPr>
          <w:sz w:val="28"/>
          <w:szCs w:val="28"/>
        </w:rPr>
        <w:t>thực hiện lộ trình nâng trình độ chuẩn được đào tạo của giáo viên.</w:t>
      </w:r>
      <w:r w:rsidR="007119E7" w:rsidRPr="00236C69">
        <w:rPr>
          <w:sz w:val="24"/>
          <w:szCs w:val="24"/>
          <w:lang w:val="en-US" w:eastAsia="en-US"/>
        </w:rPr>
        <w:t xml:space="preserve"> </w:t>
      </w:r>
      <w:r w:rsidR="0044763A" w:rsidRPr="00236C69">
        <w:rPr>
          <w:sz w:val="28"/>
          <w:szCs w:val="28"/>
          <w:lang w:val="en-US"/>
        </w:rPr>
        <w:t>Ư</w:t>
      </w:r>
      <w:r w:rsidRPr="00236C69">
        <w:rPr>
          <w:sz w:val="28"/>
          <w:szCs w:val="28"/>
        </w:rPr>
        <w:t>u tiên</w:t>
      </w:r>
      <w:r w:rsidRPr="00236C69">
        <w:rPr>
          <w:sz w:val="28"/>
          <w:szCs w:val="28"/>
          <w:lang w:val="en-US"/>
        </w:rPr>
        <w:t>, tập trung nguồn lực</w:t>
      </w:r>
      <w:r w:rsidRPr="00236C69">
        <w:rPr>
          <w:sz w:val="28"/>
          <w:szCs w:val="28"/>
        </w:rPr>
        <w:t xml:space="preserve"> triển khai thực hiện các </w:t>
      </w:r>
      <w:r w:rsidRPr="00236C69">
        <w:rPr>
          <w:sz w:val="28"/>
          <w:szCs w:val="28"/>
          <w:lang w:val="en-US"/>
        </w:rPr>
        <w:t>đề án, dự án</w:t>
      </w:r>
      <w:r w:rsidRPr="00236C69">
        <w:rPr>
          <w:sz w:val="28"/>
          <w:szCs w:val="28"/>
        </w:rPr>
        <w:t xml:space="preserve"> của Chính phủ cho phát triển giáo dục miền núi.</w:t>
      </w:r>
    </w:p>
    <w:p w:rsidR="002F21C4" w:rsidRPr="00236C69" w:rsidRDefault="002F21C4" w:rsidP="00FB4CDA">
      <w:pPr>
        <w:shd w:val="clear" w:color="auto" w:fill="FFFFFF"/>
        <w:rPr>
          <w:b/>
          <w:sz w:val="28"/>
          <w:szCs w:val="28"/>
          <w:lang w:val="en-US"/>
        </w:rPr>
      </w:pPr>
      <w:r w:rsidRPr="00236C69">
        <w:rPr>
          <w:b/>
          <w:sz w:val="28"/>
          <w:szCs w:val="28"/>
          <w:lang w:val="en-US"/>
        </w:rPr>
        <w:t>4. Sở Xây dựng</w:t>
      </w:r>
    </w:p>
    <w:p w:rsidR="0066798D" w:rsidRPr="00236C69" w:rsidRDefault="001009E9" w:rsidP="0066798D">
      <w:pPr>
        <w:spacing w:after="0"/>
        <w:rPr>
          <w:sz w:val="28"/>
          <w:szCs w:val="28"/>
          <w:lang w:val="de-DE"/>
        </w:rPr>
      </w:pPr>
      <w:r w:rsidRPr="00236C69">
        <w:rPr>
          <w:sz w:val="28"/>
          <w:szCs w:val="28"/>
        </w:rPr>
        <w:t>Chủ trì, phối hợp với các đơn vị</w:t>
      </w:r>
      <w:r w:rsidR="002F21C4" w:rsidRPr="00236C69">
        <w:rPr>
          <w:sz w:val="28"/>
          <w:szCs w:val="28"/>
        </w:rPr>
        <w:t xml:space="preserve"> liên quan</w:t>
      </w:r>
      <w:r w:rsidRPr="00236C69">
        <w:rPr>
          <w:sz w:val="28"/>
          <w:szCs w:val="28"/>
          <w:lang w:val="en-US"/>
        </w:rPr>
        <w:t>, chính quyền địa phương</w:t>
      </w:r>
      <w:r w:rsidR="002F21C4" w:rsidRPr="00236C69">
        <w:rPr>
          <w:sz w:val="28"/>
          <w:szCs w:val="28"/>
        </w:rPr>
        <w:t xml:space="preserve"> </w:t>
      </w:r>
      <w:r w:rsidR="00BC52BE" w:rsidRPr="00236C69">
        <w:rPr>
          <w:sz w:val="28"/>
          <w:szCs w:val="28"/>
          <w:lang w:val="de-DE"/>
        </w:rPr>
        <w:t xml:space="preserve">nghiên cứu địa điểm, </w:t>
      </w:r>
      <w:r w:rsidR="00F40E41" w:rsidRPr="00236C69">
        <w:rPr>
          <w:sz w:val="28"/>
          <w:szCs w:val="28"/>
          <w:lang w:val="de-DE"/>
        </w:rPr>
        <w:t xml:space="preserve">chọn </w:t>
      </w:r>
      <w:r w:rsidR="00BC52BE" w:rsidRPr="00236C69">
        <w:rPr>
          <w:sz w:val="28"/>
          <w:szCs w:val="28"/>
          <w:lang w:val="de-DE"/>
        </w:rPr>
        <w:t xml:space="preserve">mặt bằng </w:t>
      </w:r>
      <w:r w:rsidR="00E33F87" w:rsidRPr="00236C69">
        <w:rPr>
          <w:sz w:val="28"/>
          <w:szCs w:val="28"/>
          <w:lang w:val="de-DE"/>
        </w:rPr>
        <w:t>xây dựng tôn trọng</w:t>
      </w:r>
      <w:r w:rsidR="00107FE0">
        <w:rPr>
          <w:sz w:val="28"/>
          <w:szCs w:val="28"/>
          <w:lang w:val="de-DE"/>
        </w:rPr>
        <w:t xml:space="preserve"> địa hình tự nhiên, tránh sạt lở</w:t>
      </w:r>
      <w:r w:rsidR="00E33F87" w:rsidRPr="00236C69">
        <w:rPr>
          <w:sz w:val="28"/>
          <w:szCs w:val="28"/>
          <w:lang w:val="de-DE"/>
        </w:rPr>
        <w:t xml:space="preserve"> đất và lũ quét; </w:t>
      </w:r>
      <w:r w:rsidRPr="00236C69">
        <w:rPr>
          <w:sz w:val="28"/>
          <w:szCs w:val="28"/>
          <w:lang w:val="de-DE"/>
        </w:rPr>
        <w:t>ban hành</w:t>
      </w:r>
      <w:r w:rsidR="00BC52BE" w:rsidRPr="00236C69">
        <w:rPr>
          <w:sz w:val="28"/>
          <w:szCs w:val="28"/>
          <w:lang w:val="de-DE"/>
        </w:rPr>
        <w:t xml:space="preserve"> các quy chuẩn </w:t>
      </w:r>
      <w:r w:rsidR="00BC52BE" w:rsidRPr="00236C69">
        <w:rPr>
          <w:sz w:val="28"/>
          <w:szCs w:val="28"/>
          <w:lang w:val="en-US"/>
        </w:rPr>
        <w:t xml:space="preserve">để xây dựng </w:t>
      </w:r>
      <w:r w:rsidR="008B01BB" w:rsidRPr="00236C69">
        <w:rPr>
          <w:sz w:val="28"/>
          <w:szCs w:val="28"/>
          <w:lang w:val="en-US"/>
        </w:rPr>
        <w:t>các cơ sở giáo dục</w:t>
      </w:r>
      <w:r w:rsidR="002F21C4" w:rsidRPr="00236C69">
        <w:rPr>
          <w:sz w:val="28"/>
          <w:szCs w:val="28"/>
        </w:rPr>
        <w:t xml:space="preserve"> </w:t>
      </w:r>
      <w:r w:rsidR="002F21C4" w:rsidRPr="00236C69">
        <w:rPr>
          <w:sz w:val="28"/>
          <w:szCs w:val="28"/>
        </w:rPr>
        <w:lastRenderedPageBreak/>
        <w:t xml:space="preserve">trên địa bàn </w:t>
      </w:r>
      <w:r w:rsidR="00BC52BE" w:rsidRPr="00236C69">
        <w:rPr>
          <w:sz w:val="28"/>
          <w:szCs w:val="28"/>
          <w:lang w:val="en-US"/>
        </w:rPr>
        <w:t>các huyện miền núi đảm bảo</w:t>
      </w:r>
      <w:r w:rsidR="0066798D" w:rsidRPr="00236C69">
        <w:rPr>
          <w:sz w:val="28"/>
          <w:szCs w:val="28"/>
          <w:lang w:val="de-DE"/>
        </w:rPr>
        <w:t xml:space="preserve"> </w:t>
      </w:r>
      <w:r w:rsidR="00571019" w:rsidRPr="00236C69">
        <w:rPr>
          <w:sz w:val="28"/>
          <w:szCs w:val="28"/>
          <w:lang w:val="de-DE"/>
        </w:rPr>
        <w:t xml:space="preserve">tiêu </w:t>
      </w:r>
      <w:r w:rsidR="00BC52BE" w:rsidRPr="00236C69">
        <w:rPr>
          <w:sz w:val="28"/>
          <w:szCs w:val="28"/>
          <w:lang w:val="de-DE"/>
        </w:rPr>
        <w:t>chuẩn theo quy định</w:t>
      </w:r>
      <w:r w:rsidRPr="00236C69">
        <w:rPr>
          <w:sz w:val="28"/>
          <w:szCs w:val="28"/>
          <w:lang w:val="de-DE"/>
        </w:rPr>
        <w:t xml:space="preserve">, </w:t>
      </w:r>
      <w:r w:rsidR="00BC52BE" w:rsidRPr="00236C69">
        <w:rPr>
          <w:sz w:val="28"/>
          <w:szCs w:val="28"/>
          <w:lang w:val="de-DE"/>
        </w:rPr>
        <w:t>kết hợp là</w:t>
      </w:r>
      <w:r w:rsidR="0066798D" w:rsidRPr="00236C69">
        <w:rPr>
          <w:sz w:val="28"/>
          <w:szCs w:val="28"/>
          <w:lang w:val="de-DE"/>
        </w:rPr>
        <w:t xml:space="preserve"> nơi để phòng </w:t>
      </w:r>
      <w:r w:rsidR="00BC52BE" w:rsidRPr="00236C69">
        <w:rPr>
          <w:sz w:val="28"/>
          <w:szCs w:val="28"/>
          <w:lang w:val="de-DE"/>
        </w:rPr>
        <w:t>tránh</w:t>
      </w:r>
      <w:r w:rsidR="0066798D" w:rsidRPr="00236C69">
        <w:rPr>
          <w:sz w:val="28"/>
          <w:szCs w:val="28"/>
          <w:lang w:val="de-DE"/>
        </w:rPr>
        <w:t xml:space="preserve"> thiên tai, dịch bệnh. </w:t>
      </w:r>
    </w:p>
    <w:p w:rsidR="0044763A" w:rsidRPr="00236C69" w:rsidRDefault="002F21C4" w:rsidP="00FB4CDA">
      <w:pPr>
        <w:shd w:val="clear" w:color="auto" w:fill="FFFFFF"/>
        <w:rPr>
          <w:b/>
          <w:sz w:val="28"/>
          <w:szCs w:val="28"/>
        </w:rPr>
      </w:pPr>
      <w:r w:rsidRPr="00236C69">
        <w:rPr>
          <w:b/>
          <w:sz w:val="28"/>
          <w:szCs w:val="28"/>
          <w:lang w:val="en-US"/>
        </w:rPr>
        <w:t>5</w:t>
      </w:r>
      <w:r w:rsidR="00622F88" w:rsidRPr="00236C69">
        <w:rPr>
          <w:b/>
          <w:sz w:val="28"/>
          <w:szCs w:val="28"/>
        </w:rPr>
        <w:t>.</w:t>
      </w:r>
      <w:r w:rsidR="00622F88" w:rsidRPr="00236C69">
        <w:rPr>
          <w:sz w:val="28"/>
          <w:szCs w:val="28"/>
        </w:rPr>
        <w:t xml:space="preserve"> </w:t>
      </w:r>
      <w:r w:rsidR="00622F88" w:rsidRPr="00236C69">
        <w:rPr>
          <w:b/>
          <w:sz w:val="28"/>
          <w:szCs w:val="28"/>
        </w:rPr>
        <w:t>Sở Nội v</w:t>
      </w:r>
      <w:r w:rsidR="0044763A" w:rsidRPr="00236C69">
        <w:rPr>
          <w:b/>
          <w:sz w:val="28"/>
          <w:szCs w:val="28"/>
        </w:rPr>
        <w:t>ụ</w:t>
      </w:r>
    </w:p>
    <w:p w:rsidR="00622F88" w:rsidRPr="00236C69" w:rsidRDefault="00622F88" w:rsidP="00ED46A3">
      <w:pPr>
        <w:shd w:val="clear" w:color="auto" w:fill="FFFFFF"/>
        <w:spacing w:before="0" w:after="0"/>
        <w:rPr>
          <w:sz w:val="28"/>
          <w:szCs w:val="28"/>
        </w:rPr>
      </w:pPr>
      <w:r w:rsidRPr="00236C69">
        <w:rPr>
          <w:sz w:val="28"/>
          <w:szCs w:val="28"/>
        </w:rPr>
        <w:t xml:space="preserve">Chủ trì, phối hợp với Sở GDĐT thực hiện kế hoạch biên chế, kế hoạch tuyển dụng, sử dụng cán bộ giáo viên; </w:t>
      </w:r>
      <w:r w:rsidR="002457CA" w:rsidRPr="00236C69">
        <w:rPr>
          <w:sz w:val="28"/>
          <w:szCs w:val="28"/>
          <w:lang w:eastAsia="en-US"/>
        </w:rPr>
        <w:t>bố trí số lượng giáo viên các cấp học đúng định mức quy định để đảm bảo thực hiện có hiệu quả Chương trình giáo dục phổ thông 2018</w:t>
      </w:r>
      <w:r w:rsidR="002457CA" w:rsidRPr="00236C69">
        <w:rPr>
          <w:sz w:val="28"/>
          <w:szCs w:val="28"/>
          <w:lang w:val="en-US" w:eastAsia="en-US"/>
        </w:rPr>
        <w:t xml:space="preserve">; </w:t>
      </w:r>
      <w:r w:rsidRPr="00236C69">
        <w:rPr>
          <w:sz w:val="28"/>
          <w:szCs w:val="28"/>
        </w:rPr>
        <w:t>xây dựng chế độ chính sách đối với cán bộ, giáo viên công tác ở miền núi, vùng biên giới; tổng hợp nhu cầu nguồn nhân lực cho phát triển kinh tế - xã hội miền núi.</w:t>
      </w:r>
    </w:p>
    <w:p w:rsidR="0044763A" w:rsidRPr="00236C69" w:rsidRDefault="002F21C4" w:rsidP="00FB4CDA">
      <w:pPr>
        <w:shd w:val="clear" w:color="auto" w:fill="FFFFFF"/>
        <w:rPr>
          <w:b/>
          <w:sz w:val="28"/>
          <w:szCs w:val="28"/>
        </w:rPr>
      </w:pPr>
      <w:r w:rsidRPr="00236C69">
        <w:rPr>
          <w:b/>
          <w:sz w:val="28"/>
          <w:szCs w:val="28"/>
          <w:lang w:val="en-US"/>
        </w:rPr>
        <w:t>6</w:t>
      </w:r>
      <w:r w:rsidR="00622F88" w:rsidRPr="00236C69">
        <w:rPr>
          <w:b/>
          <w:sz w:val="28"/>
          <w:szCs w:val="28"/>
        </w:rPr>
        <w:t xml:space="preserve">. Sở </w:t>
      </w:r>
      <w:r w:rsidR="0044763A" w:rsidRPr="00236C69">
        <w:rPr>
          <w:b/>
          <w:sz w:val="28"/>
          <w:szCs w:val="28"/>
        </w:rPr>
        <w:t>Lao động, Thương binh và Xã hội</w:t>
      </w:r>
    </w:p>
    <w:p w:rsidR="00622F88" w:rsidRPr="00236C69" w:rsidRDefault="00622F88" w:rsidP="00ED46A3">
      <w:pPr>
        <w:shd w:val="clear" w:color="auto" w:fill="FFFFFF"/>
        <w:spacing w:before="0" w:after="0"/>
        <w:rPr>
          <w:b/>
          <w:sz w:val="28"/>
          <w:szCs w:val="28"/>
        </w:rPr>
      </w:pPr>
      <w:r w:rsidRPr="00236C69">
        <w:rPr>
          <w:sz w:val="28"/>
          <w:szCs w:val="28"/>
        </w:rPr>
        <w:t>Chủ trì, phối hợp với Sở GDĐT trong việc xác định các nguồn đầu tư cho giáo dục từ nguồn kính phí của Đề án giảm nghèo bền vững đối với các huyện miền núi.</w:t>
      </w:r>
    </w:p>
    <w:p w:rsidR="0044763A" w:rsidRPr="00236C69" w:rsidRDefault="002F21C4" w:rsidP="00FB4CDA">
      <w:pPr>
        <w:shd w:val="clear" w:color="auto" w:fill="FFFFFF"/>
        <w:rPr>
          <w:b/>
          <w:sz w:val="28"/>
          <w:szCs w:val="28"/>
        </w:rPr>
      </w:pPr>
      <w:r w:rsidRPr="00236C69">
        <w:rPr>
          <w:b/>
          <w:sz w:val="28"/>
          <w:szCs w:val="28"/>
          <w:lang w:val="en-US"/>
        </w:rPr>
        <w:t>7</w:t>
      </w:r>
      <w:r w:rsidR="00622F88" w:rsidRPr="00236C69">
        <w:rPr>
          <w:b/>
          <w:sz w:val="28"/>
          <w:szCs w:val="28"/>
        </w:rPr>
        <w:t>.</w:t>
      </w:r>
      <w:r w:rsidR="00622F88" w:rsidRPr="00236C69">
        <w:rPr>
          <w:sz w:val="28"/>
          <w:szCs w:val="28"/>
        </w:rPr>
        <w:t xml:space="preserve"> </w:t>
      </w:r>
      <w:r w:rsidR="00622F88" w:rsidRPr="00236C69">
        <w:rPr>
          <w:b/>
          <w:sz w:val="28"/>
          <w:szCs w:val="28"/>
        </w:rPr>
        <w:t>Sở Tài nguyên và Môi trường</w:t>
      </w:r>
    </w:p>
    <w:p w:rsidR="00622F88" w:rsidRPr="00236C69" w:rsidRDefault="00622F88" w:rsidP="00ED46A3">
      <w:pPr>
        <w:shd w:val="clear" w:color="auto" w:fill="FFFFFF"/>
        <w:spacing w:before="0" w:after="0"/>
        <w:rPr>
          <w:sz w:val="28"/>
          <w:szCs w:val="28"/>
        </w:rPr>
      </w:pPr>
      <w:r w:rsidRPr="00236C69">
        <w:rPr>
          <w:sz w:val="28"/>
          <w:szCs w:val="28"/>
        </w:rPr>
        <w:t>Hướng dẫn các địa phương hoàn thiện hồ sơ quản lý đất đai của các cơ sở giáo dục, bố trí đủ diện tích cho phát triển mạng lưới giáo dục, đảm bảo để xây dựng trường học đạt chuẩn quốc gia và tiêu chí xây dựng nông thôn mới.</w:t>
      </w:r>
    </w:p>
    <w:p w:rsidR="0044763A" w:rsidRPr="00236C69" w:rsidRDefault="002F21C4" w:rsidP="00FB4CDA">
      <w:pPr>
        <w:shd w:val="clear" w:color="auto" w:fill="FFFFFF"/>
        <w:rPr>
          <w:sz w:val="28"/>
          <w:szCs w:val="28"/>
        </w:rPr>
      </w:pPr>
      <w:r w:rsidRPr="00236C69">
        <w:rPr>
          <w:b/>
          <w:sz w:val="28"/>
          <w:szCs w:val="28"/>
          <w:lang w:val="en-US"/>
        </w:rPr>
        <w:t>8</w:t>
      </w:r>
      <w:r w:rsidR="00622F88" w:rsidRPr="00236C69">
        <w:rPr>
          <w:b/>
          <w:sz w:val="28"/>
          <w:szCs w:val="28"/>
        </w:rPr>
        <w:t>. Sở Khoa học - Công nghệ</w:t>
      </w:r>
    </w:p>
    <w:p w:rsidR="00622F88" w:rsidRPr="00236C69" w:rsidRDefault="00622F88" w:rsidP="00ED46A3">
      <w:pPr>
        <w:shd w:val="clear" w:color="auto" w:fill="FFFFFF"/>
        <w:spacing w:before="0" w:after="0"/>
        <w:rPr>
          <w:sz w:val="28"/>
          <w:szCs w:val="28"/>
        </w:rPr>
      </w:pPr>
      <w:r w:rsidRPr="00236C69">
        <w:rPr>
          <w:sz w:val="28"/>
          <w:szCs w:val="28"/>
        </w:rPr>
        <w:t xml:space="preserve">Phối hợp với Sở GDĐT và các ngành, địa phương xây dựng, tham mưu cho UBND tỉnh trong việc đề xuất, xác định và quản lý tổ chức các đề án, dự án KHCN, nhằm khai thác tiềm năng, thế mạnh về nguồn lực các huyện miền núi; thúc đẩy ứng dụng </w:t>
      </w:r>
      <w:r w:rsidR="00C66ED4" w:rsidRPr="00236C69">
        <w:rPr>
          <w:sz w:val="28"/>
          <w:szCs w:val="28"/>
          <w:lang w:val="en-US"/>
        </w:rPr>
        <w:t>khoa học công nghệ</w:t>
      </w:r>
      <w:r w:rsidRPr="00236C69">
        <w:rPr>
          <w:sz w:val="28"/>
          <w:szCs w:val="28"/>
        </w:rPr>
        <w:t xml:space="preserve"> góp phần phát triển kinh tế - xã hội, đặc biệt là phát triển giáo dục ở huyện nghèo.</w:t>
      </w:r>
    </w:p>
    <w:p w:rsidR="0044763A" w:rsidRPr="00236C69" w:rsidRDefault="002F21C4" w:rsidP="00FB4CDA">
      <w:pPr>
        <w:shd w:val="clear" w:color="auto" w:fill="FFFFFF"/>
        <w:rPr>
          <w:sz w:val="28"/>
          <w:szCs w:val="28"/>
        </w:rPr>
      </w:pPr>
      <w:r w:rsidRPr="00236C69">
        <w:rPr>
          <w:b/>
          <w:sz w:val="28"/>
          <w:szCs w:val="28"/>
          <w:lang w:val="en-US"/>
        </w:rPr>
        <w:t>9</w:t>
      </w:r>
      <w:r w:rsidR="00622F88" w:rsidRPr="00236C69">
        <w:rPr>
          <w:b/>
          <w:sz w:val="28"/>
          <w:szCs w:val="28"/>
        </w:rPr>
        <w:t>. Sở Văn hóa - Thể thao và Du lịch</w:t>
      </w:r>
    </w:p>
    <w:p w:rsidR="000E3582" w:rsidRPr="00236C69" w:rsidRDefault="00622F88" w:rsidP="00ED46A3">
      <w:pPr>
        <w:shd w:val="clear" w:color="auto" w:fill="FFFFFF"/>
        <w:spacing w:before="0" w:after="0"/>
        <w:rPr>
          <w:sz w:val="28"/>
          <w:szCs w:val="28"/>
          <w:lang w:val="en-US"/>
        </w:rPr>
      </w:pPr>
      <w:r w:rsidRPr="00236C69">
        <w:rPr>
          <w:sz w:val="28"/>
          <w:szCs w:val="28"/>
        </w:rPr>
        <w:t>Phối hợp với Sở GDĐT và các địa phương chỉ đạo các đơn vị, trường học tổ chức các hoạt động</w:t>
      </w:r>
      <w:r w:rsidR="008D148B" w:rsidRPr="00236C69">
        <w:rPr>
          <w:sz w:val="28"/>
          <w:szCs w:val="28"/>
          <w:lang w:val="en-US"/>
        </w:rPr>
        <w:t xml:space="preserve"> giáo dục thể chất</w:t>
      </w:r>
      <w:r w:rsidR="008B01BB" w:rsidRPr="00236C69">
        <w:rPr>
          <w:sz w:val="28"/>
          <w:szCs w:val="28"/>
          <w:lang w:val="en-US"/>
        </w:rPr>
        <w:t xml:space="preserve">, hoạt động trải nghiệm và các hoạt động </w:t>
      </w:r>
      <w:r w:rsidRPr="00236C69">
        <w:rPr>
          <w:sz w:val="28"/>
          <w:szCs w:val="28"/>
        </w:rPr>
        <w:t>theo nội dung của phong trào xây dựng "Trường học thân thiện, học si</w:t>
      </w:r>
      <w:r w:rsidR="00AF5044" w:rsidRPr="00236C69">
        <w:rPr>
          <w:sz w:val="28"/>
          <w:szCs w:val="28"/>
        </w:rPr>
        <w:t xml:space="preserve">nh tích cực", xây dựng </w:t>
      </w:r>
      <w:r w:rsidR="00AF5044" w:rsidRPr="00236C69">
        <w:rPr>
          <w:sz w:val="28"/>
          <w:szCs w:val="28"/>
          <w:lang w:val="en-US"/>
        </w:rPr>
        <w:t>“Trường học hạnh phúc”.</w:t>
      </w:r>
    </w:p>
    <w:p w:rsidR="00622F88" w:rsidRPr="00236C69" w:rsidRDefault="000E3582" w:rsidP="00ED46A3">
      <w:pPr>
        <w:shd w:val="clear" w:color="auto" w:fill="FFFFFF"/>
        <w:spacing w:before="0" w:after="0"/>
        <w:rPr>
          <w:sz w:val="28"/>
          <w:szCs w:val="28"/>
        </w:rPr>
      </w:pPr>
      <w:r w:rsidRPr="00236C69">
        <w:rPr>
          <w:sz w:val="28"/>
          <w:szCs w:val="28"/>
          <w:lang w:val="en-US"/>
        </w:rPr>
        <w:t>Tổ chức các hoạt động khai thác các giá trị văn hóa đặc trưng và phát huy vai trò của di sản văn hóa, nghề truyền thống, các loại hình dân ca, dân vũ phù hợp với từng địa phương thuộc các huyện miền núi.</w:t>
      </w:r>
    </w:p>
    <w:p w:rsidR="00480B91" w:rsidRPr="00236C69" w:rsidRDefault="002F21C4" w:rsidP="008D148B">
      <w:pPr>
        <w:shd w:val="clear" w:color="auto" w:fill="FFFFFF"/>
        <w:rPr>
          <w:sz w:val="28"/>
          <w:szCs w:val="28"/>
        </w:rPr>
      </w:pPr>
      <w:r w:rsidRPr="00236C69">
        <w:rPr>
          <w:b/>
          <w:sz w:val="28"/>
          <w:szCs w:val="28"/>
          <w:lang w:val="en-US"/>
        </w:rPr>
        <w:t>10</w:t>
      </w:r>
      <w:r w:rsidR="00622F88" w:rsidRPr="00236C69">
        <w:rPr>
          <w:b/>
          <w:sz w:val="28"/>
          <w:szCs w:val="28"/>
        </w:rPr>
        <w:t>. Sở Y tế</w:t>
      </w:r>
    </w:p>
    <w:p w:rsidR="00622F88" w:rsidRPr="00236C69" w:rsidRDefault="00622F88" w:rsidP="00ED46A3">
      <w:pPr>
        <w:shd w:val="clear" w:color="auto" w:fill="FFFFFF"/>
        <w:spacing w:before="0" w:after="0"/>
        <w:rPr>
          <w:sz w:val="28"/>
          <w:szCs w:val="28"/>
        </w:rPr>
      </w:pPr>
      <w:r w:rsidRPr="00236C69">
        <w:rPr>
          <w:sz w:val="28"/>
          <w:szCs w:val="28"/>
        </w:rPr>
        <w:t>Phối hợp với Sở GDĐT và các địa phương chỉ đạo các đơn vị, trường học thực hiện tốt công tác y tế học đường, đảm bảo vệ sinh an toàn thực phẩm, nhất là trong các trường mầm non, các trường nội trú, bán trú.</w:t>
      </w:r>
    </w:p>
    <w:p w:rsidR="005566FD" w:rsidRPr="00236C69" w:rsidRDefault="002F21C4" w:rsidP="00FB4CDA">
      <w:pPr>
        <w:shd w:val="clear" w:color="auto" w:fill="FFFFFF"/>
        <w:rPr>
          <w:sz w:val="28"/>
          <w:szCs w:val="28"/>
        </w:rPr>
      </w:pPr>
      <w:r w:rsidRPr="00236C69">
        <w:rPr>
          <w:b/>
          <w:sz w:val="28"/>
          <w:szCs w:val="28"/>
        </w:rPr>
        <w:t>1</w:t>
      </w:r>
      <w:r w:rsidRPr="00236C69">
        <w:rPr>
          <w:b/>
          <w:sz w:val="28"/>
          <w:szCs w:val="28"/>
          <w:lang w:val="en-US"/>
        </w:rPr>
        <w:t>1</w:t>
      </w:r>
      <w:r w:rsidR="00622F88" w:rsidRPr="00236C69">
        <w:rPr>
          <w:b/>
          <w:sz w:val="28"/>
          <w:szCs w:val="28"/>
        </w:rPr>
        <w:t>. Ban Dân tộc</w:t>
      </w:r>
      <w:r w:rsidR="00622F88" w:rsidRPr="00236C69">
        <w:rPr>
          <w:sz w:val="28"/>
          <w:szCs w:val="28"/>
        </w:rPr>
        <w:t xml:space="preserve"> </w:t>
      </w:r>
      <w:r w:rsidR="00622F88" w:rsidRPr="00236C69">
        <w:rPr>
          <w:b/>
          <w:sz w:val="28"/>
          <w:szCs w:val="28"/>
        </w:rPr>
        <w:t>tỉnh</w:t>
      </w:r>
    </w:p>
    <w:p w:rsidR="00622F88" w:rsidRPr="00236C69" w:rsidRDefault="00FF01D7" w:rsidP="00C47DAB">
      <w:pPr>
        <w:shd w:val="clear" w:color="auto" w:fill="FFFFFF"/>
        <w:spacing w:before="0" w:after="0"/>
        <w:rPr>
          <w:sz w:val="28"/>
          <w:szCs w:val="28"/>
          <w:lang w:val="en-US"/>
        </w:rPr>
      </w:pPr>
      <w:r w:rsidRPr="00236C69">
        <w:rPr>
          <w:sz w:val="28"/>
          <w:szCs w:val="28"/>
          <w:lang w:val="en-US"/>
        </w:rPr>
        <w:t>P</w:t>
      </w:r>
      <w:r w:rsidR="00622F88" w:rsidRPr="00236C69">
        <w:rPr>
          <w:sz w:val="28"/>
          <w:szCs w:val="28"/>
        </w:rPr>
        <w:t xml:space="preserve">hối hợp với Sở GDĐT và các ngành, địa phương trong việc triển khai và kiểm tra việc thực hiện các chính sách đối với đồng bào các dân tộc; chính sách đối với </w:t>
      </w:r>
      <w:r w:rsidR="0011101D" w:rsidRPr="00236C69">
        <w:rPr>
          <w:sz w:val="28"/>
          <w:szCs w:val="28"/>
          <w:lang w:val="it-IT"/>
        </w:rPr>
        <w:t>cán bộ quản lý, giáo viên, nhân viên</w:t>
      </w:r>
      <w:r w:rsidR="0011101D" w:rsidRPr="00236C69">
        <w:rPr>
          <w:sz w:val="28"/>
          <w:szCs w:val="28"/>
          <w:lang w:val="en-US"/>
        </w:rPr>
        <w:t xml:space="preserve"> và học sinh </w:t>
      </w:r>
      <w:r w:rsidR="000E3582" w:rsidRPr="00236C69">
        <w:rPr>
          <w:sz w:val="28"/>
          <w:szCs w:val="28"/>
        </w:rPr>
        <w:t xml:space="preserve">theo quy định của Nhà </w:t>
      </w:r>
      <w:r w:rsidR="000E3582" w:rsidRPr="00236C69">
        <w:rPr>
          <w:sz w:val="28"/>
          <w:szCs w:val="28"/>
        </w:rPr>
        <w:lastRenderedPageBreak/>
        <w:t>nước</w:t>
      </w:r>
      <w:r w:rsidR="000E3582" w:rsidRPr="00236C69">
        <w:rPr>
          <w:sz w:val="28"/>
          <w:szCs w:val="28"/>
          <w:lang w:val="en-US"/>
        </w:rPr>
        <w:t>.</w:t>
      </w:r>
      <w:r w:rsidR="00C47DAB" w:rsidRPr="00236C69">
        <w:rPr>
          <w:sz w:val="28"/>
          <w:szCs w:val="28"/>
          <w:lang w:val="en-US"/>
        </w:rPr>
        <w:t xml:space="preserve"> </w:t>
      </w:r>
      <w:r w:rsidR="000E3582" w:rsidRPr="00236C69">
        <w:rPr>
          <w:sz w:val="28"/>
          <w:szCs w:val="28"/>
          <w:lang w:val="en-US"/>
        </w:rPr>
        <w:t>Vận động xóa bỏ các tập quán lạc hậu tại một số địa phương thuộc các huyện miền núi.</w:t>
      </w:r>
    </w:p>
    <w:p w:rsidR="005566FD" w:rsidRPr="00236C69" w:rsidRDefault="002F21C4" w:rsidP="00FB4CDA">
      <w:pPr>
        <w:shd w:val="clear" w:color="auto" w:fill="FFFFFF"/>
        <w:rPr>
          <w:sz w:val="28"/>
          <w:szCs w:val="28"/>
          <w:lang w:val="en-US"/>
        </w:rPr>
      </w:pPr>
      <w:r w:rsidRPr="00236C69">
        <w:rPr>
          <w:b/>
          <w:sz w:val="28"/>
          <w:szCs w:val="28"/>
        </w:rPr>
        <w:t>1</w:t>
      </w:r>
      <w:r w:rsidRPr="00236C69">
        <w:rPr>
          <w:b/>
          <w:sz w:val="28"/>
          <w:szCs w:val="28"/>
          <w:lang w:val="en-US"/>
        </w:rPr>
        <w:t>2</w:t>
      </w:r>
      <w:r w:rsidR="00622F88" w:rsidRPr="00236C69">
        <w:rPr>
          <w:b/>
          <w:sz w:val="28"/>
          <w:szCs w:val="28"/>
        </w:rPr>
        <w:t>. Ủy ban nhân dân các huyện</w:t>
      </w:r>
    </w:p>
    <w:p w:rsidR="007859FB" w:rsidRPr="00236C69" w:rsidRDefault="003D30E9" w:rsidP="00ED46A3">
      <w:pPr>
        <w:spacing w:before="0" w:after="0"/>
        <w:rPr>
          <w:sz w:val="28"/>
          <w:szCs w:val="28"/>
          <w:lang w:val="en-US" w:eastAsia="en-US"/>
        </w:rPr>
      </w:pPr>
      <w:r w:rsidRPr="00236C69">
        <w:rPr>
          <w:sz w:val="28"/>
          <w:szCs w:val="28"/>
          <w:lang w:eastAsia="en-US"/>
        </w:rPr>
        <w:t>Thành lập Ban chỉ đạo cấp huyện.</w:t>
      </w:r>
      <w:r w:rsidR="00DF6518" w:rsidRPr="00236C69">
        <w:rPr>
          <w:sz w:val="28"/>
          <w:szCs w:val="28"/>
          <w:lang w:val="en-US" w:eastAsia="en-US"/>
        </w:rPr>
        <w:t xml:space="preserve"> </w:t>
      </w:r>
    </w:p>
    <w:p w:rsidR="00551AF7" w:rsidRPr="005F6F77" w:rsidRDefault="00B17472" w:rsidP="00ED46A3">
      <w:pPr>
        <w:spacing w:before="0" w:after="0"/>
        <w:rPr>
          <w:spacing w:val="-2"/>
          <w:sz w:val="24"/>
          <w:szCs w:val="24"/>
          <w:lang w:val="en-US" w:eastAsia="en-US"/>
        </w:rPr>
      </w:pPr>
      <w:r w:rsidRPr="005F6F77">
        <w:rPr>
          <w:spacing w:val="-2"/>
          <w:sz w:val="28"/>
          <w:szCs w:val="28"/>
          <w:lang w:val="en-US"/>
        </w:rPr>
        <w:t>X</w:t>
      </w:r>
      <w:r w:rsidRPr="005F6F77">
        <w:rPr>
          <w:spacing w:val="-2"/>
          <w:sz w:val="28"/>
          <w:szCs w:val="28"/>
        </w:rPr>
        <w:t xml:space="preserve">ây dựng </w:t>
      </w:r>
      <w:r w:rsidR="00451392" w:rsidRPr="005F6F77">
        <w:rPr>
          <w:spacing w:val="-2"/>
          <w:sz w:val="28"/>
          <w:szCs w:val="28"/>
          <w:lang w:val="en-US"/>
        </w:rPr>
        <w:t>kế hoạch, dự toán kinh phí</w:t>
      </w:r>
      <w:r w:rsidR="00AC4031" w:rsidRPr="005F6F77">
        <w:rPr>
          <w:spacing w:val="-2"/>
          <w:sz w:val="28"/>
          <w:szCs w:val="28"/>
          <w:lang w:val="en-US"/>
        </w:rPr>
        <w:t>:</w:t>
      </w:r>
      <w:r w:rsidR="00451392" w:rsidRPr="005F6F77">
        <w:rPr>
          <w:spacing w:val="-2"/>
          <w:sz w:val="28"/>
          <w:szCs w:val="28"/>
          <w:lang w:val="en-US"/>
        </w:rPr>
        <w:t xml:space="preserve"> </w:t>
      </w:r>
      <w:r w:rsidR="00AC4031" w:rsidRPr="005F6F77">
        <w:rPr>
          <w:spacing w:val="-2"/>
          <w:sz w:val="28"/>
          <w:szCs w:val="28"/>
          <w:lang w:val="en-US"/>
        </w:rPr>
        <w:t>S</w:t>
      </w:r>
      <w:r w:rsidR="00AB314D" w:rsidRPr="005F6F77">
        <w:rPr>
          <w:spacing w:val="-2"/>
          <w:sz w:val="28"/>
          <w:szCs w:val="28"/>
          <w:lang w:val="en-US"/>
        </w:rPr>
        <w:t>ửa chữa, xây dựng</w:t>
      </w:r>
      <w:r w:rsidR="00DF6518" w:rsidRPr="005F6F77">
        <w:rPr>
          <w:spacing w:val="-2"/>
          <w:sz w:val="28"/>
          <w:szCs w:val="28"/>
          <w:lang w:val="en-US"/>
        </w:rPr>
        <w:t xml:space="preserve"> mới</w:t>
      </w:r>
      <w:r w:rsidR="00AB314D" w:rsidRPr="005F6F77">
        <w:rPr>
          <w:spacing w:val="-2"/>
          <w:sz w:val="28"/>
          <w:szCs w:val="28"/>
          <w:lang w:val="en-US"/>
        </w:rPr>
        <w:t xml:space="preserve"> </w:t>
      </w:r>
      <w:r w:rsidR="00C86347" w:rsidRPr="005F6F77">
        <w:rPr>
          <w:spacing w:val="-2"/>
          <w:sz w:val="28"/>
          <w:szCs w:val="28"/>
          <w:lang w:val="de-DE"/>
        </w:rPr>
        <w:t>cơ sở vật chất</w:t>
      </w:r>
      <w:r w:rsidR="00451392" w:rsidRPr="005F6F77">
        <w:rPr>
          <w:spacing w:val="-2"/>
          <w:sz w:val="28"/>
          <w:szCs w:val="28"/>
          <w:lang w:val="en-US"/>
        </w:rPr>
        <w:t>;</w:t>
      </w:r>
      <w:r w:rsidR="00DF6518" w:rsidRPr="005F6F77">
        <w:rPr>
          <w:spacing w:val="-2"/>
          <w:sz w:val="28"/>
          <w:szCs w:val="28"/>
          <w:lang w:val="en-US"/>
        </w:rPr>
        <w:t xml:space="preserve"> mua sắm thiết bị </w:t>
      </w:r>
      <w:r w:rsidR="00AC4031" w:rsidRPr="005F6F77">
        <w:rPr>
          <w:spacing w:val="-2"/>
          <w:sz w:val="28"/>
          <w:szCs w:val="28"/>
          <w:lang w:val="en-US"/>
        </w:rPr>
        <w:t xml:space="preserve">dạy học, </w:t>
      </w:r>
      <w:r w:rsidR="003F0606" w:rsidRPr="005F6F77">
        <w:rPr>
          <w:spacing w:val="-2"/>
          <w:sz w:val="28"/>
          <w:szCs w:val="28"/>
          <w:lang w:val="en-US"/>
        </w:rPr>
        <w:t xml:space="preserve">đầu tư </w:t>
      </w:r>
      <w:r w:rsidR="00AC4031" w:rsidRPr="005F6F77">
        <w:rPr>
          <w:spacing w:val="-2"/>
          <w:sz w:val="28"/>
          <w:szCs w:val="28"/>
          <w:lang w:val="en-US"/>
        </w:rPr>
        <w:t>xây dựng cơ sở hạ tầ</w:t>
      </w:r>
      <w:r w:rsidR="003F0606" w:rsidRPr="005F6F77">
        <w:rPr>
          <w:spacing w:val="-2"/>
          <w:sz w:val="28"/>
          <w:szCs w:val="28"/>
          <w:lang w:val="en-US"/>
        </w:rPr>
        <w:t xml:space="preserve">ng và trang thiết bị dạy học, </w:t>
      </w:r>
      <w:r w:rsidR="00AC4031" w:rsidRPr="005F6F77">
        <w:rPr>
          <w:spacing w:val="-2"/>
          <w:sz w:val="28"/>
          <w:szCs w:val="28"/>
          <w:lang w:val="en-US"/>
        </w:rPr>
        <w:t xml:space="preserve">họp trực tuyến; </w:t>
      </w:r>
      <w:r w:rsidR="00451392" w:rsidRPr="005F6F77">
        <w:rPr>
          <w:spacing w:val="-2"/>
          <w:sz w:val="28"/>
          <w:szCs w:val="28"/>
          <w:lang w:val="en-US"/>
        </w:rPr>
        <w:t>thực hiện các chế độ chính sách đố</w:t>
      </w:r>
      <w:r w:rsidR="00DF6518" w:rsidRPr="005F6F77">
        <w:rPr>
          <w:spacing w:val="-2"/>
          <w:sz w:val="28"/>
          <w:szCs w:val="28"/>
          <w:lang w:val="en-US"/>
        </w:rPr>
        <w:t xml:space="preserve">i với </w:t>
      </w:r>
      <w:r w:rsidR="0011101D" w:rsidRPr="005F6F77">
        <w:rPr>
          <w:spacing w:val="-2"/>
          <w:sz w:val="28"/>
          <w:szCs w:val="28"/>
          <w:lang w:val="it-IT"/>
        </w:rPr>
        <w:t>cán bộ quản lý, giáo viên, nhân viên</w:t>
      </w:r>
      <w:r w:rsidR="0011101D" w:rsidRPr="005F6F77">
        <w:rPr>
          <w:spacing w:val="-2"/>
          <w:sz w:val="28"/>
          <w:szCs w:val="28"/>
          <w:lang w:val="en-US"/>
        </w:rPr>
        <w:t>, học sinh;</w:t>
      </w:r>
      <w:r w:rsidR="007859FB" w:rsidRPr="005F6F77">
        <w:rPr>
          <w:spacing w:val="-2"/>
          <w:sz w:val="28"/>
          <w:szCs w:val="28"/>
          <w:lang w:val="en-US"/>
        </w:rPr>
        <w:t xml:space="preserve"> thực hiện</w:t>
      </w:r>
      <w:r w:rsidR="00DF6518" w:rsidRPr="005F6F77">
        <w:rPr>
          <w:spacing w:val="-2"/>
          <w:sz w:val="28"/>
          <w:szCs w:val="28"/>
          <w:lang w:val="en-US"/>
        </w:rPr>
        <w:t xml:space="preserve"> </w:t>
      </w:r>
      <w:r w:rsidR="007119E7" w:rsidRPr="005F6F77">
        <w:rPr>
          <w:spacing w:val="-2"/>
          <w:sz w:val="28"/>
          <w:szCs w:val="28"/>
          <w:lang w:val="en-US"/>
        </w:rPr>
        <w:t>lộ trình nâng trình độ chuẩn được đào tạo của giáo viên</w:t>
      </w:r>
      <w:r w:rsidR="007859FB" w:rsidRPr="005F6F77">
        <w:rPr>
          <w:spacing w:val="-2"/>
          <w:sz w:val="28"/>
          <w:szCs w:val="28"/>
          <w:lang w:val="en-US"/>
        </w:rPr>
        <w:t xml:space="preserve">. </w:t>
      </w:r>
      <w:r w:rsidR="00AE120F" w:rsidRPr="005F6F77">
        <w:rPr>
          <w:spacing w:val="-2"/>
          <w:sz w:val="28"/>
          <w:szCs w:val="28"/>
          <w:lang w:val="en-US"/>
        </w:rPr>
        <w:t xml:space="preserve">Ưu tiên </w:t>
      </w:r>
      <w:r w:rsidRPr="005F6F77">
        <w:rPr>
          <w:spacing w:val="-2"/>
          <w:sz w:val="28"/>
          <w:szCs w:val="28"/>
          <w:lang w:val="en-US"/>
        </w:rPr>
        <w:t>b</w:t>
      </w:r>
      <w:r w:rsidR="00451392" w:rsidRPr="005F6F77">
        <w:rPr>
          <w:spacing w:val="-2"/>
          <w:sz w:val="28"/>
          <w:szCs w:val="28"/>
          <w:lang w:val="en-US"/>
        </w:rPr>
        <w:t>ố trí ngân</w:t>
      </w:r>
      <w:r w:rsidR="00451392" w:rsidRPr="005F6F77">
        <w:rPr>
          <w:spacing w:val="-2"/>
          <w:sz w:val="28"/>
          <w:szCs w:val="28"/>
          <w:lang w:eastAsia="en-US"/>
        </w:rPr>
        <w:t xml:space="preserve"> sách </w:t>
      </w:r>
      <w:r w:rsidR="00AB314D" w:rsidRPr="005F6F77">
        <w:rPr>
          <w:spacing w:val="-2"/>
          <w:sz w:val="28"/>
          <w:szCs w:val="28"/>
          <w:lang w:val="en-US"/>
        </w:rPr>
        <w:t>hằng năm</w:t>
      </w:r>
      <w:r w:rsidR="006804F4" w:rsidRPr="005F6F77">
        <w:rPr>
          <w:spacing w:val="-2"/>
          <w:sz w:val="28"/>
          <w:szCs w:val="28"/>
          <w:lang w:val="en-US"/>
        </w:rPr>
        <w:t xml:space="preserve">; </w:t>
      </w:r>
      <w:r w:rsidR="00AE120F" w:rsidRPr="005F6F77">
        <w:rPr>
          <w:spacing w:val="-2"/>
          <w:sz w:val="28"/>
          <w:szCs w:val="28"/>
          <w:lang w:val="en-US"/>
        </w:rPr>
        <w:t>lồng g</w:t>
      </w:r>
      <w:r w:rsidR="005E0660" w:rsidRPr="005F6F77">
        <w:rPr>
          <w:spacing w:val="-2"/>
          <w:sz w:val="28"/>
          <w:szCs w:val="28"/>
          <w:lang w:val="en-US"/>
        </w:rPr>
        <w:t xml:space="preserve">hép tất cả các nguồn vốn đầu tư </w:t>
      </w:r>
      <w:r w:rsidR="00AE120F" w:rsidRPr="005F6F77">
        <w:rPr>
          <w:spacing w:val="-2"/>
          <w:sz w:val="28"/>
          <w:szCs w:val="28"/>
          <w:lang w:val="en-US"/>
        </w:rPr>
        <w:t xml:space="preserve">bố trí cho lĩnh vực giáo dục </w:t>
      </w:r>
      <w:r w:rsidR="006804F4" w:rsidRPr="005F6F77">
        <w:rPr>
          <w:spacing w:val="-2"/>
          <w:sz w:val="28"/>
          <w:szCs w:val="28"/>
          <w:lang w:val="en-US"/>
        </w:rPr>
        <w:t xml:space="preserve">để </w:t>
      </w:r>
      <w:r w:rsidR="006804F4" w:rsidRPr="005F6F77">
        <w:rPr>
          <w:spacing w:val="-2"/>
          <w:sz w:val="28"/>
          <w:szCs w:val="28"/>
        </w:rPr>
        <w:t xml:space="preserve">thực hiện Đề án </w:t>
      </w:r>
      <w:r w:rsidR="006804F4" w:rsidRPr="005F6F77">
        <w:rPr>
          <w:spacing w:val="-2"/>
          <w:sz w:val="28"/>
          <w:szCs w:val="28"/>
          <w:lang w:val="en-US"/>
        </w:rPr>
        <w:t>đối với các cơ sở giáo dục mầm non, tiểu học và THCS trên địa bàn.</w:t>
      </w:r>
    </w:p>
    <w:p w:rsidR="00E33F87" w:rsidRPr="005F6F77" w:rsidRDefault="00F40E41" w:rsidP="00ED46A3">
      <w:pPr>
        <w:spacing w:before="0" w:after="0"/>
        <w:rPr>
          <w:spacing w:val="-2"/>
          <w:sz w:val="28"/>
          <w:szCs w:val="28"/>
          <w:lang w:val="en-US"/>
        </w:rPr>
      </w:pPr>
      <w:r w:rsidRPr="005F6F77">
        <w:rPr>
          <w:spacing w:val="-2"/>
          <w:sz w:val="28"/>
          <w:szCs w:val="28"/>
          <w:lang w:val="en-US"/>
        </w:rPr>
        <w:t>UBND các huyện miền núi c</w:t>
      </w:r>
      <w:r w:rsidR="00E33F87" w:rsidRPr="005F6F77">
        <w:rPr>
          <w:spacing w:val="-2"/>
          <w:sz w:val="28"/>
          <w:szCs w:val="28"/>
          <w:lang w:val="en-US"/>
        </w:rPr>
        <w:t xml:space="preserve">ó trách nhiệm căn cứ </w:t>
      </w:r>
      <w:r w:rsidR="00E33F87" w:rsidRPr="005F6F77">
        <w:rPr>
          <w:spacing w:val="-2"/>
          <w:sz w:val="28"/>
          <w:szCs w:val="28"/>
          <w:lang w:val="de-DE"/>
        </w:rPr>
        <w:t>Quyết định số 2428/QĐ-UBND ngày 04/9/2020 của UBND tỉnh để rà soát, s</w:t>
      </w:r>
      <w:r w:rsidR="00B17472" w:rsidRPr="005F6F77">
        <w:rPr>
          <w:spacing w:val="-2"/>
          <w:sz w:val="28"/>
          <w:szCs w:val="28"/>
          <w:lang w:val="en-US"/>
        </w:rPr>
        <w:t xml:space="preserve">ắp xếp mạng lưới trường lớp tại địa phương </w:t>
      </w:r>
      <w:r w:rsidR="00E33F87" w:rsidRPr="005F6F77">
        <w:rPr>
          <w:spacing w:val="-2"/>
          <w:sz w:val="28"/>
          <w:szCs w:val="28"/>
          <w:lang w:val="en-US"/>
        </w:rPr>
        <w:t xml:space="preserve">đảm bảo </w:t>
      </w:r>
      <w:r w:rsidR="00562B4B" w:rsidRPr="005F6F77">
        <w:rPr>
          <w:spacing w:val="-2"/>
          <w:sz w:val="28"/>
          <w:szCs w:val="28"/>
          <w:lang w:val="en-US"/>
        </w:rPr>
        <w:t xml:space="preserve">tạo điều kiện thuận lợi cho học sinh đến trường và </w:t>
      </w:r>
      <w:r w:rsidR="00E33F87" w:rsidRPr="005F6F77">
        <w:rPr>
          <w:spacing w:val="-2"/>
          <w:sz w:val="28"/>
          <w:szCs w:val="28"/>
          <w:lang w:val="en-US"/>
        </w:rPr>
        <w:t xml:space="preserve">sử dụng </w:t>
      </w:r>
      <w:r w:rsidR="00B804A2" w:rsidRPr="005F6F77">
        <w:rPr>
          <w:spacing w:val="-2"/>
          <w:sz w:val="28"/>
          <w:szCs w:val="28"/>
          <w:lang w:val="en-US"/>
        </w:rPr>
        <w:t xml:space="preserve">có hiệu quả các cơ sở giáo dục xây mới, </w:t>
      </w:r>
      <w:r w:rsidR="00E33F87" w:rsidRPr="005F6F77">
        <w:rPr>
          <w:spacing w:val="-2"/>
          <w:sz w:val="28"/>
          <w:szCs w:val="28"/>
          <w:lang w:val="en-US"/>
        </w:rPr>
        <w:t xml:space="preserve">các </w:t>
      </w:r>
      <w:r w:rsidR="00E539E3" w:rsidRPr="005F6F77">
        <w:rPr>
          <w:spacing w:val="-2"/>
          <w:sz w:val="28"/>
          <w:szCs w:val="28"/>
          <w:lang w:val="en-US"/>
        </w:rPr>
        <w:t xml:space="preserve">điểm trường của </w:t>
      </w:r>
      <w:r w:rsidR="00E33F87" w:rsidRPr="005F6F77">
        <w:rPr>
          <w:spacing w:val="-2"/>
          <w:sz w:val="28"/>
          <w:szCs w:val="28"/>
          <w:lang w:val="en-US"/>
        </w:rPr>
        <w:t xml:space="preserve">trường liên cấp </w:t>
      </w:r>
      <w:r w:rsidR="00E539E3" w:rsidRPr="005F6F77">
        <w:rPr>
          <w:spacing w:val="-2"/>
          <w:sz w:val="28"/>
          <w:szCs w:val="28"/>
          <w:lang w:val="en-US"/>
        </w:rPr>
        <w:t>sau khi sáp nhập</w:t>
      </w:r>
      <w:r w:rsidR="00562B4B" w:rsidRPr="005F6F77">
        <w:rPr>
          <w:spacing w:val="-2"/>
          <w:sz w:val="28"/>
          <w:szCs w:val="28"/>
          <w:lang w:val="en-US"/>
        </w:rPr>
        <w:t>.</w:t>
      </w:r>
    </w:p>
    <w:p w:rsidR="00551AF7" w:rsidRPr="005F6F77" w:rsidRDefault="00551AF7" w:rsidP="00ED46A3">
      <w:pPr>
        <w:shd w:val="clear" w:color="auto" w:fill="FFFFFF"/>
        <w:spacing w:before="0" w:after="0"/>
        <w:rPr>
          <w:spacing w:val="-2"/>
          <w:sz w:val="28"/>
          <w:szCs w:val="28"/>
          <w:lang w:val="en-US"/>
        </w:rPr>
      </w:pPr>
      <w:r w:rsidRPr="005F6F77">
        <w:rPr>
          <w:rFonts w:eastAsia="Calibri"/>
          <w:spacing w:val="-2"/>
          <w:sz w:val="28"/>
          <w:szCs w:val="28"/>
          <w:lang w:eastAsia="en-US"/>
        </w:rPr>
        <w:t xml:space="preserve">Chỉ đạo các phòng </w:t>
      </w:r>
      <w:r w:rsidR="007E7CDD" w:rsidRPr="005F6F77">
        <w:rPr>
          <w:spacing w:val="-2"/>
          <w:sz w:val="28"/>
          <w:szCs w:val="28"/>
          <w:lang w:val="de-DE"/>
        </w:rPr>
        <w:t>GDĐT</w:t>
      </w:r>
      <w:r w:rsidR="007E7CDD" w:rsidRPr="005F6F77">
        <w:rPr>
          <w:rFonts w:eastAsia="Calibri"/>
          <w:spacing w:val="-2"/>
          <w:sz w:val="28"/>
          <w:szCs w:val="28"/>
          <w:lang w:eastAsia="en-US"/>
        </w:rPr>
        <w:t xml:space="preserve"> </w:t>
      </w:r>
      <w:r w:rsidRPr="005F6F77">
        <w:rPr>
          <w:rFonts w:eastAsia="Calibri"/>
          <w:spacing w:val="-2"/>
          <w:sz w:val="28"/>
          <w:szCs w:val="28"/>
          <w:lang w:val="en-US" w:eastAsia="en-US"/>
        </w:rPr>
        <w:t xml:space="preserve">tham mưu </w:t>
      </w:r>
      <w:r w:rsidR="00FD2037" w:rsidRPr="005F6F77">
        <w:rPr>
          <w:rFonts w:eastAsia="Calibri"/>
          <w:spacing w:val="-2"/>
          <w:sz w:val="28"/>
          <w:szCs w:val="28"/>
          <w:lang w:val="en-US" w:eastAsia="en-US"/>
        </w:rPr>
        <w:t xml:space="preserve">đầu tư </w:t>
      </w:r>
      <w:r w:rsidRPr="005F6F77">
        <w:rPr>
          <w:spacing w:val="-2"/>
          <w:sz w:val="28"/>
          <w:szCs w:val="28"/>
          <w:lang w:val="en-US"/>
        </w:rPr>
        <w:t xml:space="preserve">xây dựng, sửa chữa </w:t>
      </w:r>
      <w:r w:rsidR="00C86347" w:rsidRPr="005F6F77">
        <w:rPr>
          <w:spacing w:val="-2"/>
          <w:sz w:val="28"/>
          <w:szCs w:val="28"/>
          <w:lang w:val="de-DE"/>
        </w:rPr>
        <w:t>cơ sở vật chất</w:t>
      </w:r>
      <w:r w:rsidR="001119BA" w:rsidRPr="005F6F77">
        <w:rPr>
          <w:spacing w:val="-2"/>
          <w:sz w:val="28"/>
          <w:szCs w:val="28"/>
          <w:lang w:val="en-US"/>
        </w:rPr>
        <w:t xml:space="preserve"> từng bước đạt chuẩn theo </w:t>
      </w:r>
      <w:r w:rsidR="001119BA" w:rsidRPr="005F6F77">
        <w:rPr>
          <w:spacing w:val="-2"/>
          <w:sz w:val="28"/>
          <w:szCs w:val="28"/>
        </w:rPr>
        <w:t>quy định tại Thông tư số 13/2020/TT-BGDĐT;</w:t>
      </w:r>
      <w:r w:rsidR="001119BA" w:rsidRPr="005F6F77">
        <w:rPr>
          <w:spacing w:val="-2"/>
          <w:sz w:val="28"/>
          <w:szCs w:val="28"/>
          <w:lang w:val="en-US"/>
        </w:rPr>
        <w:t xml:space="preserve"> </w:t>
      </w:r>
      <w:r w:rsidRPr="005F6F77">
        <w:rPr>
          <w:spacing w:val="-2"/>
          <w:sz w:val="28"/>
          <w:szCs w:val="28"/>
          <w:lang w:val="en-US"/>
        </w:rPr>
        <w:t xml:space="preserve">mua sắm </w:t>
      </w:r>
      <w:r w:rsidR="001119BA" w:rsidRPr="005F6F77">
        <w:rPr>
          <w:spacing w:val="-2"/>
          <w:sz w:val="28"/>
          <w:szCs w:val="28"/>
          <w:lang w:val="en-US"/>
        </w:rPr>
        <w:t xml:space="preserve">đảm bảo </w:t>
      </w:r>
      <w:r w:rsidRPr="005F6F77">
        <w:rPr>
          <w:spacing w:val="-2"/>
          <w:sz w:val="28"/>
          <w:szCs w:val="28"/>
          <w:lang w:val="en-US"/>
        </w:rPr>
        <w:t xml:space="preserve">thiết bị </w:t>
      </w:r>
      <w:r w:rsidR="001119BA" w:rsidRPr="005F6F77">
        <w:rPr>
          <w:spacing w:val="-2"/>
          <w:sz w:val="28"/>
          <w:szCs w:val="28"/>
          <w:lang w:val="en-US"/>
        </w:rPr>
        <w:t>tối thiểu thực hiện Chương trình giáo dục phổ thôn</w:t>
      </w:r>
      <w:r w:rsidR="00FF01D7" w:rsidRPr="005F6F77">
        <w:rPr>
          <w:spacing w:val="-2"/>
          <w:sz w:val="28"/>
          <w:szCs w:val="28"/>
          <w:lang w:val="en-US"/>
        </w:rPr>
        <w:t>g 2018 và các thiết bị chuyên dù</w:t>
      </w:r>
      <w:r w:rsidR="001119BA" w:rsidRPr="005F6F77">
        <w:rPr>
          <w:spacing w:val="-2"/>
          <w:sz w:val="28"/>
          <w:szCs w:val="28"/>
          <w:lang w:val="en-US"/>
        </w:rPr>
        <w:t xml:space="preserve">ng khác; </w:t>
      </w:r>
      <w:r w:rsidRPr="005F6F77">
        <w:rPr>
          <w:spacing w:val="-2"/>
          <w:sz w:val="28"/>
          <w:szCs w:val="28"/>
          <w:lang w:val="en-US"/>
        </w:rPr>
        <w:t xml:space="preserve">thực hiện các chế độ chính sách đối với </w:t>
      </w:r>
      <w:r w:rsidR="0011101D" w:rsidRPr="005F6F77">
        <w:rPr>
          <w:spacing w:val="-2"/>
          <w:sz w:val="28"/>
          <w:szCs w:val="28"/>
          <w:lang w:val="it-IT"/>
        </w:rPr>
        <w:t>cán bộ quản lý, giáo viên, nhân viên và học sinh</w:t>
      </w:r>
      <w:r w:rsidR="00FD2037" w:rsidRPr="005F6F77">
        <w:rPr>
          <w:spacing w:val="-2"/>
          <w:sz w:val="28"/>
          <w:szCs w:val="28"/>
          <w:lang w:val="en-US"/>
        </w:rPr>
        <w:t xml:space="preserve"> của địa phương hằng năm; t</w:t>
      </w:r>
      <w:r w:rsidRPr="005F6F77">
        <w:rPr>
          <w:bCs/>
          <w:spacing w:val="-2"/>
          <w:sz w:val="28"/>
          <w:szCs w:val="28"/>
          <w:lang w:val="es-BO"/>
        </w:rPr>
        <w:t>ập trung nâng cao</w:t>
      </w:r>
      <w:r w:rsidRPr="005F6F77">
        <w:rPr>
          <w:iCs/>
          <w:spacing w:val="-2"/>
          <w:sz w:val="28"/>
          <w:szCs w:val="28"/>
        </w:rPr>
        <w:t xml:space="preserve"> chất lượng giáo dục toàn diện cho học sinh</w:t>
      </w:r>
      <w:r w:rsidR="00BB2B56" w:rsidRPr="005F6F77">
        <w:rPr>
          <w:iCs/>
          <w:spacing w:val="-2"/>
          <w:sz w:val="28"/>
          <w:szCs w:val="28"/>
          <w:lang w:val="en-US"/>
        </w:rPr>
        <w:t xml:space="preserve"> các cơ sở giáo dục mầm</w:t>
      </w:r>
      <w:r w:rsidRPr="005F6F77">
        <w:rPr>
          <w:iCs/>
          <w:spacing w:val="-2"/>
          <w:sz w:val="28"/>
          <w:szCs w:val="28"/>
          <w:lang w:val="en-US"/>
        </w:rPr>
        <w:t xml:space="preserve"> n</w:t>
      </w:r>
      <w:r w:rsidR="00FD2037" w:rsidRPr="005F6F77">
        <w:rPr>
          <w:iCs/>
          <w:spacing w:val="-2"/>
          <w:sz w:val="28"/>
          <w:szCs w:val="28"/>
          <w:lang w:val="en-US"/>
        </w:rPr>
        <w:t xml:space="preserve">on, tiểu học và </w:t>
      </w:r>
      <w:r w:rsidR="00AF5044" w:rsidRPr="005F6F77">
        <w:rPr>
          <w:iCs/>
          <w:spacing w:val="-2"/>
          <w:sz w:val="28"/>
          <w:szCs w:val="28"/>
          <w:lang w:val="en-US"/>
        </w:rPr>
        <w:t>THCS</w:t>
      </w:r>
      <w:r w:rsidR="00FD2037" w:rsidRPr="005F6F77">
        <w:rPr>
          <w:iCs/>
          <w:spacing w:val="-2"/>
          <w:sz w:val="28"/>
          <w:szCs w:val="28"/>
          <w:lang w:val="en-US"/>
        </w:rPr>
        <w:t>;</w:t>
      </w:r>
      <w:r w:rsidRPr="005F6F77">
        <w:rPr>
          <w:iCs/>
          <w:spacing w:val="-2"/>
          <w:sz w:val="28"/>
          <w:szCs w:val="28"/>
          <w:lang w:val="en-US"/>
        </w:rPr>
        <w:t xml:space="preserve"> </w:t>
      </w:r>
      <w:r w:rsidR="00FD2037" w:rsidRPr="005F6F77">
        <w:rPr>
          <w:spacing w:val="-2"/>
          <w:sz w:val="28"/>
          <w:szCs w:val="28"/>
          <w:lang w:val="en-US"/>
        </w:rPr>
        <w:t>h</w:t>
      </w:r>
      <w:r w:rsidRPr="005F6F77">
        <w:rPr>
          <w:spacing w:val="-2"/>
          <w:sz w:val="28"/>
          <w:szCs w:val="28"/>
        </w:rPr>
        <w:t>ướng dẫn, chỉ đạo</w:t>
      </w:r>
      <w:r w:rsidR="00B17472" w:rsidRPr="005F6F77">
        <w:rPr>
          <w:spacing w:val="-2"/>
          <w:sz w:val="28"/>
          <w:szCs w:val="28"/>
          <w:lang w:val="en-US"/>
        </w:rPr>
        <w:t>,</w:t>
      </w:r>
      <w:r w:rsidRPr="005F6F77">
        <w:rPr>
          <w:spacing w:val="-2"/>
          <w:sz w:val="28"/>
          <w:szCs w:val="28"/>
        </w:rPr>
        <w:t xml:space="preserve"> kiểm tra, giám sát việc triển khai thực hiện </w:t>
      </w:r>
      <w:r w:rsidR="00BB2B56" w:rsidRPr="005F6F77">
        <w:rPr>
          <w:spacing w:val="-2"/>
          <w:sz w:val="28"/>
          <w:szCs w:val="28"/>
          <w:lang w:val="en-US"/>
        </w:rPr>
        <w:t>Đề án của các cơ sở giáo dục mầm</w:t>
      </w:r>
      <w:r w:rsidRPr="005F6F77">
        <w:rPr>
          <w:spacing w:val="-2"/>
          <w:sz w:val="28"/>
          <w:szCs w:val="28"/>
          <w:lang w:val="en-US"/>
        </w:rPr>
        <w:t xml:space="preserve"> non, tiểu học, THCS trên địa bàn.</w:t>
      </w:r>
    </w:p>
    <w:p w:rsidR="00437243" w:rsidRPr="005F6F77" w:rsidRDefault="00622F88" w:rsidP="00FB4CDA">
      <w:pPr>
        <w:shd w:val="clear" w:color="auto" w:fill="FFFFFF"/>
        <w:spacing w:after="0"/>
        <w:rPr>
          <w:spacing w:val="-2"/>
          <w:sz w:val="28"/>
          <w:szCs w:val="28"/>
          <w:lang w:val="en-US"/>
        </w:rPr>
      </w:pPr>
      <w:r w:rsidRPr="005F6F77">
        <w:rPr>
          <w:b/>
          <w:spacing w:val="-2"/>
          <w:sz w:val="28"/>
          <w:szCs w:val="28"/>
        </w:rPr>
        <w:t>1</w:t>
      </w:r>
      <w:r w:rsidR="002F21C4" w:rsidRPr="005F6F77">
        <w:rPr>
          <w:b/>
          <w:spacing w:val="-2"/>
          <w:sz w:val="28"/>
          <w:szCs w:val="28"/>
          <w:lang w:val="en-US"/>
        </w:rPr>
        <w:t>3</w:t>
      </w:r>
      <w:r w:rsidRPr="005F6F77">
        <w:rPr>
          <w:spacing w:val="-2"/>
          <w:sz w:val="28"/>
          <w:szCs w:val="28"/>
        </w:rPr>
        <w:t xml:space="preserve">. Đề nghị Ủy ban Mặt trận Tổ quốc tỉnh, các tổ chức đoàn thể quan tâm, chăm lo đến sự nghiệp </w:t>
      </w:r>
      <w:r w:rsidR="007E7CDD" w:rsidRPr="005F6F77">
        <w:rPr>
          <w:spacing w:val="-2"/>
          <w:sz w:val="28"/>
          <w:szCs w:val="28"/>
          <w:lang w:val="de-DE"/>
        </w:rPr>
        <w:t>GDĐT</w:t>
      </w:r>
      <w:r w:rsidR="007E7CDD" w:rsidRPr="005F6F77">
        <w:rPr>
          <w:spacing w:val="-2"/>
          <w:sz w:val="28"/>
          <w:szCs w:val="28"/>
          <w:lang w:val="en-US"/>
        </w:rPr>
        <w:t xml:space="preserve"> </w:t>
      </w:r>
      <w:r w:rsidR="00A86773" w:rsidRPr="005F6F77">
        <w:rPr>
          <w:spacing w:val="-2"/>
          <w:sz w:val="28"/>
          <w:szCs w:val="28"/>
          <w:lang w:val="en-US"/>
        </w:rPr>
        <w:t>các huyện miền núi</w:t>
      </w:r>
      <w:r w:rsidRPr="005F6F77">
        <w:rPr>
          <w:spacing w:val="-2"/>
          <w:sz w:val="28"/>
          <w:szCs w:val="28"/>
        </w:rPr>
        <w:t>;</w:t>
      </w:r>
      <w:r w:rsidR="00275FA3" w:rsidRPr="005F6F77">
        <w:rPr>
          <w:spacing w:val="-2"/>
          <w:sz w:val="28"/>
          <w:szCs w:val="28"/>
        </w:rPr>
        <w:t xml:space="preserve"> phối hợp triển khai thực hiện </w:t>
      </w:r>
      <w:r w:rsidR="00275FA3" w:rsidRPr="005F6F77">
        <w:rPr>
          <w:spacing w:val="-2"/>
          <w:sz w:val="28"/>
          <w:szCs w:val="28"/>
          <w:lang w:val="en-US"/>
        </w:rPr>
        <w:t>Đ</w:t>
      </w:r>
      <w:r w:rsidRPr="005F6F77">
        <w:rPr>
          <w:spacing w:val="-2"/>
          <w:sz w:val="28"/>
          <w:szCs w:val="28"/>
        </w:rPr>
        <w:t>ề án, nhằm làm chuyển biến nhanh về chất lượng giáo dục, góp phần phát triển kinh tế - xã hội, xóa đói giảm nghèo nhanh và bền vững cho các huyện miền núi./.</w:t>
      </w:r>
      <w:r w:rsidR="00275FA3" w:rsidRPr="005F6F77">
        <w:rPr>
          <w:spacing w:val="-2"/>
          <w:sz w:val="28"/>
          <w:szCs w:val="28"/>
          <w:lang w:val="en-US"/>
        </w:rPr>
        <w:t xml:space="preserve"> </w:t>
      </w:r>
    </w:p>
    <w:p w:rsidR="00437243" w:rsidRPr="005F6F77" w:rsidRDefault="00437243" w:rsidP="00ED46A3">
      <w:pPr>
        <w:spacing w:before="0" w:after="0"/>
        <w:rPr>
          <w:spacing w:val="-2"/>
          <w:sz w:val="28"/>
          <w:szCs w:val="28"/>
        </w:rPr>
      </w:pPr>
    </w:p>
    <w:p w:rsidR="00437243" w:rsidRPr="00236C69" w:rsidRDefault="00437243" w:rsidP="00ED46A3">
      <w:pPr>
        <w:spacing w:before="0" w:after="0"/>
        <w:rPr>
          <w:sz w:val="28"/>
          <w:szCs w:val="28"/>
        </w:rPr>
      </w:pPr>
    </w:p>
    <w:p w:rsidR="00437243" w:rsidRPr="00236C69" w:rsidRDefault="00437243" w:rsidP="00ED46A3">
      <w:pPr>
        <w:spacing w:before="0" w:after="0"/>
        <w:rPr>
          <w:sz w:val="28"/>
          <w:szCs w:val="28"/>
        </w:rPr>
      </w:pPr>
    </w:p>
    <w:p w:rsidR="00437243" w:rsidRPr="00236C69" w:rsidRDefault="00437243" w:rsidP="00ED46A3">
      <w:pPr>
        <w:spacing w:before="0" w:after="0"/>
        <w:rPr>
          <w:sz w:val="28"/>
          <w:szCs w:val="28"/>
        </w:rPr>
      </w:pPr>
    </w:p>
    <w:p w:rsidR="009E165A" w:rsidRPr="00236C69" w:rsidRDefault="009E165A" w:rsidP="00ED46A3">
      <w:pPr>
        <w:spacing w:before="0" w:after="0"/>
        <w:rPr>
          <w:sz w:val="28"/>
          <w:szCs w:val="28"/>
        </w:rPr>
      </w:pPr>
    </w:p>
    <w:p w:rsidR="009E165A" w:rsidRPr="00236C69" w:rsidRDefault="009E165A" w:rsidP="00ED46A3">
      <w:pPr>
        <w:spacing w:before="0" w:after="0"/>
        <w:rPr>
          <w:sz w:val="28"/>
          <w:szCs w:val="28"/>
        </w:rPr>
      </w:pPr>
    </w:p>
    <w:p w:rsidR="0074265D" w:rsidRPr="00236C69" w:rsidRDefault="0074265D" w:rsidP="00437243"/>
    <w:p w:rsidR="0074265D" w:rsidRPr="00236C69" w:rsidRDefault="0074265D" w:rsidP="00437243"/>
    <w:p w:rsidR="0074265D" w:rsidRPr="00236C69" w:rsidRDefault="0074265D" w:rsidP="00437243"/>
    <w:p w:rsidR="0074265D" w:rsidRPr="00236C69" w:rsidRDefault="0074265D" w:rsidP="00437243"/>
    <w:p w:rsidR="0074265D" w:rsidRPr="00236C69" w:rsidRDefault="0074265D" w:rsidP="00437243"/>
    <w:p w:rsidR="0074265D" w:rsidRPr="00236C69" w:rsidRDefault="0074265D" w:rsidP="00437243"/>
    <w:p w:rsidR="0074265D" w:rsidRPr="00236C69" w:rsidRDefault="0074265D" w:rsidP="00437243"/>
    <w:p w:rsidR="0074265D" w:rsidRPr="00236C69" w:rsidRDefault="0074265D" w:rsidP="00437243"/>
    <w:p w:rsidR="0074265D" w:rsidRPr="00236C69" w:rsidRDefault="0074265D" w:rsidP="00437243"/>
    <w:sectPr w:rsidR="0074265D" w:rsidRPr="00236C69" w:rsidSect="00C61189">
      <w:headerReference w:type="default" r:id="rId10"/>
      <w:footerReference w:type="even" r:id="rId11"/>
      <w:footerReference w:type="default" r:id="rId12"/>
      <w:pgSz w:w="11907" w:h="16840" w:code="9"/>
      <w:pgMar w:top="1134" w:right="1134" w:bottom="1134" w:left="1701" w:header="43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69" w:rsidRDefault="00944569">
      <w:r>
        <w:separator/>
      </w:r>
    </w:p>
  </w:endnote>
  <w:endnote w:type="continuationSeparator" w:id="0">
    <w:p w:rsidR="00944569" w:rsidRDefault="0094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A3"/>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69" w:rsidRDefault="00944569" w:rsidP="00D01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4569" w:rsidRDefault="00944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69" w:rsidRDefault="00944569">
    <w:pPr>
      <w:pStyle w:val="Footer"/>
      <w:jc w:val="right"/>
    </w:pPr>
  </w:p>
  <w:p w:rsidR="00944569" w:rsidRDefault="00944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69" w:rsidRDefault="00944569">
      <w:r>
        <w:separator/>
      </w:r>
    </w:p>
  </w:footnote>
  <w:footnote w:type="continuationSeparator" w:id="0">
    <w:p w:rsidR="00944569" w:rsidRDefault="0094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26140"/>
      <w:docPartObj>
        <w:docPartGallery w:val="Page Numbers (Top of Page)"/>
        <w:docPartUnique/>
      </w:docPartObj>
    </w:sdtPr>
    <w:sdtEndPr>
      <w:rPr>
        <w:noProof/>
      </w:rPr>
    </w:sdtEndPr>
    <w:sdtContent>
      <w:p w:rsidR="00944569" w:rsidRDefault="00944569" w:rsidP="00297054">
        <w:pPr>
          <w:pStyle w:val="Header"/>
          <w:jc w:val="center"/>
        </w:pPr>
        <w:r>
          <w:fldChar w:fldCharType="begin"/>
        </w:r>
        <w:r>
          <w:instrText xml:space="preserve"> PAGE   \* MERGEFORMAT </w:instrText>
        </w:r>
        <w:r>
          <w:fldChar w:fldCharType="separate"/>
        </w:r>
        <w:r w:rsidR="00F4131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4"/>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86649A"/>
    <w:multiLevelType w:val="hybridMultilevel"/>
    <w:tmpl w:val="D2D6F9B6"/>
    <w:lvl w:ilvl="0" w:tplc="8760DDFE">
      <w:start w:val="20"/>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BCB2DDE"/>
    <w:multiLevelType w:val="hybridMultilevel"/>
    <w:tmpl w:val="BFD01CF4"/>
    <w:lvl w:ilvl="0" w:tplc="AACA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36864"/>
    <w:multiLevelType w:val="hybridMultilevel"/>
    <w:tmpl w:val="BA107A0C"/>
    <w:lvl w:ilvl="0" w:tplc="B0867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C06C3"/>
    <w:multiLevelType w:val="hybridMultilevel"/>
    <w:tmpl w:val="F19ED8C8"/>
    <w:lvl w:ilvl="0" w:tplc="C1B84B9C">
      <w:start w:val="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2D116C6"/>
    <w:multiLevelType w:val="hybridMultilevel"/>
    <w:tmpl w:val="E3E6AA30"/>
    <w:lvl w:ilvl="0" w:tplc="E048CEA4">
      <w:start w:val="5"/>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17F65D15"/>
    <w:multiLevelType w:val="hybridMultilevel"/>
    <w:tmpl w:val="1B469B1C"/>
    <w:lvl w:ilvl="0" w:tplc="F8D0E404">
      <w:start w:val="7"/>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1AD7626D"/>
    <w:multiLevelType w:val="hybridMultilevel"/>
    <w:tmpl w:val="13B0A65E"/>
    <w:lvl w:ilvl="0" w:tplc="80526556">
      <w:start w:val="8"/>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2523684A"/>
    <w:multiLevelType w:val="hybridMultilevel"/>
    <w:tmpl w:val="28CA51C4"/>
    <w:lvl w:ilvl="0" w:tplc="C5A6E5B6">
      <w:start w:val="6"/>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26141915"/>
    <w:multiLevelType w:val="hybridMultilevel"/>
    <w:tmpl w:val="2DEAC3C8"/>
    <w:lvl w:ilvl="0" w:tplc="74E6FA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43DE5"/>
    <w:multiLevelType w:val="hybridMultilevel"/>
    <w:tmpl w:val="EA50A0AE"/>
    <w:lvl w:ilvl="0" w:tplc="E16A57F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27935AF1"/>
    <w:multiLevelType w:val="hybridMultilevel"/>
    <w:tmpl w:val="B1D0ED02"/>
    <w:lvl w:ilvl="0" w:tplc="0638F708">
      <w:start w:val="1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1375614"/>
    <w:multiLevelType w:val="hybridMultilevel"/>
    <w:tmpl w:val="5BC40B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B4A2A"/>
    <w:multiLevelType w:val="hybridMultilevel"/>
    <w:tmpl w:val="538235D0"/>
    <w:lvl w:ilvl="0" w:tplc="9C4EC196">
      <w:start w:val="2"/>
      <w:numFmt w:val="bullet"/>
      <w:lvlText w:val="-"/>
      <w:lvlJc w:val="left"/>
      <w:pPr>
        <w:ind w:left="1080" w:hanging="360"/>
      </w:pPr>
      <w:rPr>
        <w:rFonts w:ascii="Times New Roman" w:eastAsia="Lucida Sans Unicode"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C665D8"/>
    <w:multiLevelType w:val="hybridMultilevel"/>
    <w:tmpl w:val="4912B0B2"/>
    <w:lvl w:ilvl="0" w:tplc="EB8882A4">
      <w:start w:val="3"/>
      <w:numFmt w:val="decimal"/>
      <w:lvlText w:val="%1."/>
      <w:lvlJc w:val="left"/>
      <w:pPr>
        <w:tabs>
          <w:tab w:val="num" w:pos="1211"/>
        </w:tabs>
        <w:ind w:left="1211" w:hanging="360"/>
      </w:pPr>
      <w:rPr>
        <w:rFonts w:hint="default"/>
      </w:rPr>
    </w:lvl>
    <w:lvl w:ilvl="1" w:tplc="042A0019" w:tentative="1">
      <w:start w:val="1"/>
      <w:numFmt w:val="lowerLetter"/>
      <w:lvlText w:val="%2."/>
      <w:lvlJc w:val="left"/>
      <w:pPr>
        <w:tabs>
          <w:tab w:val="num" w:pos="1931"/>
        </w:tabs>
        <w:ind w:left="1931" w:hanging="360"/>
      </w:pPr>
    </w:lvl>
    <w:lvl w:ilvl="2" w:tplc="042A001B" w:tentative="1">
      <w:start w:val="1"/>
      <w:numFmt w:val="lowerRoman"/>
      <w:lvlText w:val="%3."/>
      <w:lvlJc w:val="right"/>
      <w:pPr>
        <w:tabs>
          <w:tab w:val="num" w:pos="2651"/>
        </w:tabs>
        <w:ind w:left="2651" w:hanging="180"/>
      </w:pPr>
    </w:lvl>
    <w:lvl w:ilvl="3" w:tplc="042A000F" w:tentative="1">
      <w:start w:val="1"/>
      <w:numFmt w:val="decimal"/>
      <w:lvlText w:val="%4."/>
      <w:lvlJc w:val="left"/>
      <w:pPr>
        <w:tabs>
          <w:tab w:val="num" w:pos="3371"/>
        </w:tabs>
        <w:ind w:left="3371" w:hanging="360"/>
      </w:pPr>
    </w:lvl>
    <w:lvl w:ilvl="4" w:tplc="042A0019" w:tentative="1">
      <w:start w:val="1"/>
      <w:numFmt w:val="lowerLetter"/>
      <w:lvlText w:val="%5."/>
      <w:lvlJc w:val="left"/>
      <w:pPr>
        <w:tabs>
          <w:tab w:val="num" w:pos="4091"/>
        </w:tabs>
        <w:ind w:left="4091" w:hanging="360"/>
      </w:pPr>
    </w:lvl>
    <w:lvl w:ilvl="5" w:tplc="042A001B" w:tentative="1">
      <w:start w:val="1"/>
      <w:numFmt w:val="lowerRoman"/>
      <w:lvlText w:val="%6."/>
      <w:lvlJc w:val="right"/>
      <w:pPr>
        <w:tabs>
          <w:tab w:val="num" w:pos="4811"/>
        </w:tabs>
        <w:ind w:left="4811" w:hanging="180"/>
      </w:pPr>
    </w:lvl>
    <w:lvl w:ilvl="6" w:tplc="042A000F" w:tentative="1">
      <w:start w:val="1"/>
      <w:numFmt w:val="decimal"/>
      <w:lvlText w:val="%7."/>
      <w:lvlJc w:val="left"/>
      <w:pPr>
        <w:tabs>
          <w:tab w:val="num" w:pos="5531"/>
        </w:tabs>
        <w:ind w:left="5531" w:hanging="360"/>
      </w:pPr>
    </w:lvl>
    <w:lvl w:ilvl="7" w:tplc="042A0019" w:tentative="1">
      <w:start w:val="1"/>
      <w:numFmt w:val="lowerLetter"/>
      <w:lvlText w:val="%8."/>
      <w:lvlJc w:val="left"/>
      <w:pPr>
        <w:tabs>
          <w:tab w:val="num" w:pos="6251"/>
        </w:tabs>
        <w:ind w:left="6251" w:hanging="360"/>
      </w:pPr>
    </w:lvl>
    <w:lvl w:ilvl="8" w:tplc="042A001B" w:tentative="1">
      <w:start w:val="1"/>
      <w:numFmt w:val="lowerRoman"/>
      <w:lvlText w:val="%9."/>
      <w:lvlJc w:val="right"/>
      <w:pPr>
        <w:tabs>
          <w:tab w:val="num" w:pos="6971"/>
        </w:tabs>
        <w:ind w:left="6971" w:hanging="180"/>
      </w:pPr>
    </w:lvl>
  </w:abstractNum>
  <w:abstractNum w:abstractNumId="16">
    <w:nsid w:val="3C235BAA"/>
    <w:multiLevelType w:val="hybridMultilevel"/>
    <w:tmpl w:val="75F4A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1099A"/>
    <w:multiLevelType w:val="hybridMultilevel"/>
    <w:tmpl w:val="79D8D772"/>
    <w:lvl w:ilvl="0" w:tplc="C73A9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0E3B50"/>
    <w:multiLevelType w:val="hybridMultilevel"/>
    <w:tmpl w:val="1BC0E47E"/>
    <w:lvl w:ilvl="0" w:tplc="D89208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2061BA"/>
    <w:multiLevelType w:val="hybridMultilevel"/>
    <w:tmpl w:val="9F9E0D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311B5"/>
    <w:multiLevelType w:val="hybridMultilevel"/>
    <w:tmpl w:val="277C343A"/>
    <w:lvl w:ilvl="0" w:tplc="77C43088">
      <w:start w:val="2"/>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nsid w:val="691A5939"/>
    <w:multiLevelType w:val="hybridMultilevel"/>
    <w:tmpl w:val="6F0828F6"/>
    <w:lvl w:ilvl="0" w:tplc="629A14D4">
      <w:start w:val="6"/>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nsid w:val="6AF047CA"/>
    <w:multiLevelType w:val="hybridMultilevel"/>
    <w:tmpl w:val="B57CD168"/>
    <w:lvl w:ilvl="0" w:tplc="FD9841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BBE1AC8"/>
    <w:multiLevelType w:val="multilevel"/>
    <w:tmpl w:val="6CBAACCE"/>
    <w:lvl w:ilvl="0">
      <w:start w:val="7"/>
      <w:numFmt w:val="decimal"/>
      <w:lvlText w:val="%1."/>
      <w:lvlJc w:val="left"/>
      <w:pPr>
        <w:tabs>
          <w:tab w:val="num" w:pos="885"/>
        </w:tabs>
        <w:ind w:left="885" w:hanging="360"/>
      </w:pPr>
      <w:rPr>
        <w:rFonts w:hint="default"/>
      </w:rPr>
    </w:lvl>
    <w:lvl w:ilvl="1">
      <w:start w:val="1"/>
      <w:numFmt w:val="decimal"/>
      <w:isLgl/>
      <w:lvlText w:val="%1.%2"/>
      <w:lvlJc w:val="left"/>
      <w:pPr>
        <w:tabs>
          <w:tab w:val="num" w:pos="960"/>
        </w:tabs>
        <w:ind w:left="960" w:hanging="435"/>
      </w:pPr>
      <w:rPr>
        <w:rFonts w:hint="default"/>
      </w:rPr>
    </w:lvl>
    <w:lvl w:ilvl="2">
      <w:start w:val="1"/>
      <w:numFmt w:val="decimal"/>
      <w:isLgl/>
      <w:lvlText w:val="%1.%2.%3"/>
      <w:lvlJc w:val="left"/>
      <w:pPr>
        <w:tabs>
          <w:tab w:val="num" w:pos="1245"/>
        </w:tabs>
        <w:ind w:left="1245" w:hanging="720"/>
      </w:pPr>
      <w:rPr>
        <w:rFonts w:hint="default"/>
      </w:rPr>
    </w:lvl>
    <w:lvl w:ilvl="3">
      <w:start w:val="1"/>
      <w:numFmt w:val="decimal"/>
      <w:isLgl/>
      <w:lvlText w:val="%1.%2.%3.%4"/>
      <w:lvlJc w:val="left"/>
      <w:pPr>
        <w:tabs>
          <w:tab w:val="num" w:pos="1605"/>
        </w:tabs>
        <w:ind w:left="1605" w:hanging="1080"/>
      </w:pPr>
      <w:rPr>
        <w:rFonts w:hint="default"/>
      </w:rPr>
    </w:lvl>
    <w:lvl w:ilvl="4">
      <w:start w:val="1"/>
      <w:numFmt w:val="decimal"/>
      <w:isLgl/>
      <w:lvlText w:val="%1.%2.%3.%4.%5"/>
      <w:lvlJc w:val="left"/>
      <w:pPr>
        <w:tabs>
          <w:tab w:val="num" w:pos="1605"/>
        </w:tabs>
        <w:ind w:left="1605" w:hanging="1080"/>
      </w:pPr>
      <w:rPr>
        <w:rFonts w:hint="default"/>
      </w:rPr>
    </w:lvl>
    <w:lvl w:ilvl="5">
      <w:start w:val="1"/>
      <w:numFmt w:val="decimal"/>
      <w:isLgl/>
      <w:lvlText w:val="%1.%2.%3.%4.%5.%6"/>
      <w:lvlJc w:val="left"/>
      <w:pPr>
        <w:tabs>
          <w:tab w:val="num" w:pos="1965"/>
        </w:tabs>
        <w:ind w:left="1965" w:hanging="1440"/>
      </w:pPr>
      <w:rPr>
        <w:rFonts w:hint="default"/>
      </w:rPr>
    </w:lvl>
    <w:lvl w:ilvl="6">
      <w:start w:val="1"/>
      <w:numFmt w:val="decimal"/>
      <w:isLgl/>
      <w:lvlText w:val="%1.%2.%3.%4.%5.%6.%7"/>
      <w:lvlJc w:val="left"/>
      <w:pPr>
        <w:tabs>
          <w:tab w:val="num" w:pos="1965"/>
        </w:tabs>
        <w:ind w:left="1965" w:hanging="1440"/>
      </w:pPr>
      <w:rPr>
        <w:rFonts w:hint="default"/>
      </w:rPr>
    </w:lvl>
    <w:lvl w:ilvl="7">
      <w:start w:val="1"/>
      <w:numFmt w:val="decimal"/>
      <w:isLgl/>
      <w:lvlText w:val="%1.%2.%3.%4.%5.%6.%7.%8"/>
      <w:lvlJc w:val="left"/>
      <w:pPr>
        <w:tabs>
          <w:tab w:val="num" w:pos="2325"/>
        </w:tabs>
        <w:ind w:left="2325" w:hanging="1800"/>
      </w:pPr>
      <w:rPr>
        <w:rFonts w:hint="default"/>
      </w:rPr>
    </w:lvl>
    <w:lvl w:ilvl="8">
      <w:start w:val="1"/>
      <w:numFmt w:val="decimal"/>
      <w:isLgl/>
      <w:lvlText w:val="%1.%2.%3.%4.%5.%6.%7.%8.%9"/>
      <w:lvlJc w:val="left"/>
      <w:pPr>
        <w:tabs>
          <w:tab w:val="num" w:pos="2685"/>
        </w:tabs>
        <w:ind w:left="2685" w:hanging="2160"/>
      </w:pPr>
      <w:rPr>
        <w:rFonts w:hint="default"/>
      </w:rPr>
    </w:lvl>
  </w:abstractNum>
  <w:abstractNum w:abstractNumId="24">
    <w:nsid w:val="71E65E6B"/>
    <w:multiLevelType w:val="hybridMultilevel"/>
    <w:tmpl w:val="800A8E0A"/>
    <w:lvl w:ilvl="0" w:tplc="EBAE3B62">
      <w:start w:val="2"/>
      <w:numFmt w:val="bullet"/>
      <w:lvlText w:val="-"/>
      <w:lvlJc w:val="left"/>
      <w:pPr>
        <w:ind w:left="1080" w:hanging="360"/>
      </w:pPr>
      <w:rPr>
        <w:rFonts w:ascii="Times New Roman" w:eastAsia="Lucida Sans Unicode"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EF64DA"/>
    <w:multiLevelType w:val="multilevel"/>
    <w:tmpl w:val="9938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A835D8"/>
    <w:multiLevelType w:val="hybridMultilevel"/>
    <w:tmpl w:val="508EB478"/>
    <w:lvl w:ilvl="0" w:tplc="39FCC3B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6"/>
  </w:num>
  <w:num w:numId="3">
    <w:abstractNumId w:val="15"/>
  </w:num>
  <w:num w:numId="4">
    <w:abstractNumId w:val="23"/>
  </w:num>
  <w:num w:numId="5">
    <w:abstractNumId w:val="13"/>
  </w:num>
  <w:num w:numId="6">
    <w:abstractNumId w:val="19"/>
  </w:num>
  <w:num w:numId="7">
    <w:abstractNumId w:val="21"/>
  </w:num>
  <w:num w:numId="8">
    <w:abstractNumId w:val="9"/>
  </w:num>
  <w:num w:numId="9">
    <w:abstractNumId w:val="5"/>
  </w:num>
  <w:num w:numId="10">
    <w:abstractNumId w:val="12"/>
  </w:num>
  <w:num w:numId="11">
    <w:abstractNumId w:val="2"/>
  </w:num>
  <w:num w:numId="12">
    <w:abstractNumId w:val="16"/>
  </w:num>
  <w:num w:numId="13">
    <w:abstractNumId w:val="8"/>
  </w:num>
  <w:num w:numId="14">
    <w:abstractNumId w:val="7"/>
  </w:num>
  <w:num w:numId="15">
    <w:abstractNumId w:val="10"/>
  </w:num>
  <w:num w:numId="16">
    <w:abstractNumId w:val="17"/>
  </w:num>
  <w:num w:numId="17">
    <w:abstractNumId w:val="26"/>
  </w:num>
  <w:num w:numId="18">
    <w:abstractNumId w:val="11"/>
  </w:num>
  <w:num w:numId="19">
    <w:abstractNumId w:val="18"/>
  </w:num>
  <w:num w:numId="20">
    <w:abstractNumId w:val="0"/>
  </w:num>
  <w:num w:numId="21">
    <w:abstractNumId w:val="4"/>
  </w:num>
  <w:num w:numId="22">
    <w:abstractNumId w:val="14"/>
  </w:num>
  <w:num w:numId="23">
    <w:abstractNumId w:val="24"/>
  </w:num>
  <w:num w:numId="24">
    <w:abstractNumId w:val="20"/>
  </w:num>
  <w:num w:numId="25">
    <w:abstractNumId w:val="1"/>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62"/>
    <w:rsid w:val="00000450"/>
    <w:rsid w:val="00005E75"/>
    <w:rsid w:val="00006229"/>
    <w:rsid w:val="000065AC"/>
    <w:rsid w:val="000068C1"/>
    <w:rsid w:val="00007561"/>
    <w:rsid w:val="00007FB4"/>
    <w:rsid w:val="000103E1"/>
    <w:rsid w:val="00010589"/>
    <w:rsid w:val="000107AB"/>
    <w:rsid w:val="000108E7"/>
    <w:rsid w:val="00010FAD"/>
    <w:rsid w:val="00011E21"/>
    <w:rsid w:val="00011FA1"/>
    <w:rsid w:val="00012284"/>
    <w:rsid w:val="0001341B"/>
    <w:rsid w:val="000136EE"/>
    <w:rsid w:val="000140F4"/>
    <w:rsid w:val="000156AD"/>
    <w:rsid w:val="00015B47"/>
    <w:rsid w:val="00016923"/>
    <w:rsid w:val="000174D7"/>
    <w:rsid w:val="0002117E"/>
    <w:rsid w:val="00021383"/>
    <w:rsid w:val="000217FD"/>
    <w:rsid w:val="00021952"/>
    <w:rsid w:val="000230DA"/>
    <w:rsid w:val="00024951"/>
    <w:rsid w:val="00024C7C"/>
    <w:rsid w:val="00024C84"/>
    <w:rsid w:val="000252A5"/>
    <w:rsid w:val="000275D3"/>
    <w:rsid w:val="00027F67"/>
    <w:rsid w:val="00030E86"/>
    <w:rsid w:val="00031800"/>
    <w:rsid w:val="0003252A"/>
    <w:rsid w:val="00032A88"/>
    <w:rsid w:val="00033420"/>
    <w:rsid w:val="000340BE"/>
    <w:rsid w:val="000358A1"/>
    <w:rsid w:val="00035C3A"/>
    <w:rsid w:val="00036167"/>
    <w:rsid w:val="00037DEA"/>
    <w:rsid w:val="00042A25"/>
    <w:rsid w:val="00042D1B"/>
    <w:rsid w:val="000433EE"/>
    <w:rsid w:val="00043AC4"/>
    <w:rsid w:val="000447B6"/>
    <w:rsid w:val="00044FA0"/>
    <w:rsid w:val="000459B0"/>
    <w:rsid w:val="000466A5"/>
    <w:rsid w:val="00046C3F"/>
    <w:rsid w:val="00046DA2"/>
    <w:rsid w:val="00046E9A"/>
    <w:rsid w:val="00047451"/>
    <w:rsid w:val="00051823"/>
    <w:rsid w:val="00052F4F"/>
    <w:rsid w:val="00053D6B"/>
    <w:rsid w:val="00053E85"/>
    <w:rsid w:val="0005407F"/>
    <w:rsid w:val="00056593"/>
    <w:rsid w:val="00056D6F"/>
    <w:rsid w:val="00057A24"/>
    <w:rsid w:val="00060452"/>
    <w:rsid w:val="00060A42"/>
    <w:rsid w:val="00062EBD"/>
    <w:rsid w:val="000638B7"/>
    <w:rsid w:val="00064FD2"/>
    <w:rsid w:val="00065300"/>
    <w:rsid w:val="0007035C"/>
    <w:rsid w:val="00071766"/>
    <w:rsid w:val="000717B1"/>
    <w:rsid w:val="00072528"/>
    <w:rsid w:val="00074462"/>
    <w:rsid w:val="000752F6"/>
    <w:rsid w:val="00075616"/>
    <w:rsid w:val="000764CE"/>
    <w:rsid w:val="00076A55"/>
    <w:rsid w:val="00076CD9"/>
    <w:rsid w:val="0007735D"/>
    <w:rsid w:val="0008154C"/>
    <w:rsid w:val="00081A05"/>
    <w:rsid w:val="00082510"/>
    <w:rsid w:val="00082597"/>
    <w:rsid w:val="00082665"/>
    <w:rsid w:val="00082F0E"/>
    <w:rsid w:val="0008387A"/>
    <w:rsid w:val="00085084"/>
    <w:rsid w:val="00091050"/>
    <w:rsid w:val="00091262"/>
    <w:rsid w:val="00092110"/>
    <w:rsid w:val="00093308"/>
    <w:rsid w:val="000949FD"/>
    <w:rsid w:val="000963CE"/>
    <w:rsid w:val="00096D6E"/>
    <w:rsid w:val="00097814"/>
    <w:rsid w:val="000978D7"/>
    <w:rsid w:val="000978E3"/>
    <w:rsid w:val="00097DC9"/>
    <w:rsid w:val="000A047B"/>
    <w:rsid w:val="000A0A5A"/>
    <w:rsid w:val="000A3EB0"/>
    <w:rsid w:val="000A59C8"/>
    <w:rsid w:val="000A5AD8"/>
    <w:rsid w:val="000A62AA"/>
    <w:rsid w:val="000A6DE0"/>
    <w:rsid w:val="000A738A"/>
    <w:rsid w:val="000A7F4F"/>
    <w:rsid w:val="000B085A"/>
    <w:rsid w:val="000B15C7"/>
    <w:rsid w:val="000B1860"/>
    <w:rsid w:val="000B1E49"/>
    <w:rsid w:val="000B2CB6"/>
    <w:rsid w:val="000B2FB5"/>
    <w:rsid w:val="000B33C2"/>
    <w:rsid w:val="000B53E2"/>
    <w:rsid w:val="000B5724"/>
    <w:rsid w:val="000B5E66"/>
    <w:rsid w:val="000B74EA"/>
    <w:rsid w:val="000B7955"/>
    <w:rsid w:val="000C05BF"/>
    <w:rsid w:val="000C09F0"/>
    <w:rsid w:val="000C0C55"/>
    <w:rsid w:val="000C1982"/>
    <w:rsid w:val="000C1A4E"/>
    <w:rsid w:val="000C2683"/>
    <w:rsid w:val="000C32CC"/>
    <w:rsid w:val="000C3CE0"/>
    <w:rsid w:val="000C5144"/>
    <w:rsid w:val="000C5609"/>
    <w:rsid w:val="000C6949"/>
    <w:rsid w:val="000D00DF"/>
    <w:rsid w:val="000D023E"/>
    <w:rsid w:val="000D02CC"/>
    <w:rsid w:val="000D11EA"/>
    <w:rsid w:val="000D1FB3"/>
    <w:rsid w:val="000D2397"/>
    <w:rsid w:val="000D2F1C"/>
    <w:rsid w:val="000D3C6C"/>
    <w:rsid w:val="000D5227"/>
    <w:rsid w:val="000D7CE1"/>
    <w:rsid w:val="000E15F9"/>
    <w:rsid w:val="000E3582"/>
    <w:rsid w:val="000E3D0B"/>
    <w:rsid w:val="000E3E57"/>
    <w:rsid w:val="000E479B"/>
    <w:rsid w:val="000E4C22"/>
    <w:rsid w:val="000E542D"/>
    <w:rsid w:val="000E5A97"/>
    <w:rsid w:val="000E6E78"/>
    <w:rsid w:val="000F09C9"/>
    <w:rsid w:val="000F0B62"/>
    <w:rsid w:val="000F1DF7"/>
    <w:rsid w:val="000F1FA5"/>
    <w:rsid w:val="000F3688"/>
    <w:rsid w:val="000F4140"/>
    <w:rsid w:val="000F497A"/>
    <w:rsid w:val="000F5209"/>
    <w:rsid w:val="000F61BD"/>
    <w:rsid w:val="000F7287"/>
    <w:rsid w:val="000F7B31"/>
    <w:rsid w:val="00100614"/>
    <w:rsid w:val="001007AB"/>
    <w:rsid w:val="001009E9"/>
    <w:rsid w:val="00101CB8"/>
    <w:rsid w:val="0010384F"/>
    <w:rsid w:val="00103DF5"/>
    <w:rsid w:val="00103FEF"/>
    <w:rsid w:val="001040BA"/>
    <w:rsid w:val="0010413A"/>
    <w:rsid w:val="00104D60"/>
    <w:rsid w:val="00104E14"/>
    <w:rsid w:val="00105950"/>
    <w:rsid w:val="00105BB5"/>
    <w:rsid w:val="00105D48"/>
    <w:rsid w:val="00105E94"/>
    <w:rsid w:val="00106C0B"/>
    <w:rsid w:val="00107753"/>
    <w:rsid w:val="00107FE0"/>
    <w:rsid w:val="001103A2"/>
    <w:rsid w:val="0011051D"/>
    <w:rsid w:val="00110C8F"/>
    <w:rsid w:val="0011101D"/>
    <w:rsid w:val="001119BA"/>
    <w:rsid w:val="00113229"/>
    <w:rsid w:val="0011399C"/>
    <w:rsid w:val="00113CF9"/>
    <w:rsid w:val="001142D8"/>
    <w:rsid w:val="00117B30"/>
    <w:rsid w:val="00117E5C"/>
    <w:rsid w:val="001205D0"/>
    <w:rsid w:val="00121F24"/>
    <w:rsid w:val="00126103"/>
    <w:rsid w:val="0012701D"/>
    <w:rsid w:val="00130925"/>
    <w:rsid w:val="00130B11"/>
    <w:rsid w:val="00130DE4"/>
    <w:rsid w:val="00132135"/>
    <w:rsid w:val="00132F23"/>
    <w:rsid w:val="0013559D"/>
    <w:rsid w:val="00135AA2"/>
    <w:rsid w:val="00135CD0"/>
    <w:rsid w:val="00135FF8"/>
    <w:rsid w:val="0013757E"/>
    <w:rsid w:val="001415E0"/>
    <w:rsid w:val="001417E2"/>
    <w:rsid w:val="00143628"/>
    <w:rsid w:val="00143F5F"/>
    <w:rsid w:val="00144C67"/>
    <w:rsid w:val="00145721"/>
    <w:rsid w:val="00145C62"/>
    <w:rsid w:val="00146C5B"/>
    <w:rsid w:val="001505D2"/>
    <w:rsid w:val="001512DC"/>
    <w:rsid w:val="001533AB"/>
    <w:rsid w:val="001535E6"/>
    <w:rsid w:val="00153DD2"/>
    <w:rsid w:val="00154405"/>
    <w:rsid w:val="001546C4"/>
    <w:rsid w:val="00154CA3"/>
    <w:rsid w:val="00155457"/>
    <w:rsid w:val="00160BAE"/>
    <w:rsid w:val="00160E5F"/>
    <w:rsid w:val="00162D4C"/>
    <w:rsid w:val="00162F83"/>
    <w:rsid w:val="00163384"/>
    <w:rsid w:val="00163D61"/>
    <w:rsid w:val="00163F9C"/>
    <w:rsid w:val="001642F1"/>
    <w:rsid w:val="00164958"/>
    <w:rsid w:val="00166815"/>
    <w:rsid w:val="0017046A"/>
    <w:rsid w:val="0017089D"/>
    <w:rsid w:val="001716CF"/>
    <w:rsid w:val="00171D30"/>
    <w:rsid w:val="00172D9B"/>
    <w:rsid w:val="00173ABC"/>
    <w:rsid w:val="0017442D"/>
    <w:rsid w:val="0017443C"/>
    <w:rsid w:val="0017445C"/>
    <w:rsid w:val="001749A9"/>
    <w:rsid w:val="001769CB"/>
    <w:rsid w:val="001779AA"/>
    <w:rsid w:val="001825E8"/>
    <w:rsid w:val="00184986"/>
    <w:rsid w:val="001855DB"/>
    <w:rsid w:val="0018778C"/>
    <w:rsid w:val="00190EC7"/>
    <w:rsid w:val="00192E38"/>
    <w:rsid w:val="0019513D"/>
    <w:rsid w:val="001966A6"/>
    <w:rsid w:val="001A01F2"/>
    <w:rsid w:val="001A2BC1"/>
    <w:rsid w:val="001A3898"/>
    <w:rsid w:val="001A4DF4"/>
    <w:rsid w:val="001A50FD"/>
    <w:rsid w:val="001A7B07"/>
    <w:rsid w:val="001B12C9"/>
    <w:rsid w:val="001B179B"/>
    <w:rsid w:val="001B1ECC"/>
    <w:rsid w:val="001B200E"/>
    <w:rsid w:val="001B29EF"/>
    <w:rsid w:val="001B3304"/>
    <w:rsid w:val="001B3B6F"/>
    <w:rsid w:val="001B556A"/>
    <w:rsid w:val="001B62BA"/>
    <w:rsid w:val="001B6E96"/>
    <w:rsid w:val="001B7366"/>
    <w:rsid w:val="001B741C"/>
    <w:rsid w:val="001C0B31"/>
    <w:rsid w:val="001C3578"/>
    <w:rsid w:val="001C386D"/>
    <w:rsid w:val="001C387A"/>
    <w:rsid w:val="001C3D51"/>
    <w:rsid w:val="001C51D2"/>
    <w:rsid w:val="001C6A1B"/>
    <w:rsid w:val="001C6BDF"/>
    <w:rsid w:val="001C7E51"/>
    <w:rsid w:val="001D10F4"/>
    <w:rsid w:val="001D1724"/>
    <w:rsid w:val="001D1739"/>
    <w:rsid w:val="001D23DE"/>
    <w:rsid w:val="001D3670"/>
    <w:rsid w:val="001D36CF"/>
    <w:rsid w:val="001D6AF9"/>
    <w:rsid w:val="001D72A8"/>
    <w:rsid w:val="001D794B"/>
    <w:rsid w:val="001D7D23"/>
    <w:rsid w:val="001E0115"/>
    <w:rsid w:val="001E04CD"/>
    <w:rsid w:val="001E0B83"/>
    <w:rsid w:val="001E1241"/>
    <w:rsid w:val="001E1D0C"/>
    <w:rsid w:val="001E1FFE"/>
    <w:rsid w:val="001E2250"/>
    <w:rsid w:val="001E29FE"/>
    <w:rsid w:val="001E3710"/>
    <w:rsid w:val="001E4DED"/>
    <w:rsid w:val="001E5B4C"/>
    <w:rsid w:val="001E5DA3"/>
    <w:rsid w:val="001E657E"/>
    <w:rsid w:val="001E74F6"/>
    <w:rsid w:val="001E7752"/>
    <w:rsid w:val="001F1065"/>
    <w:rsid w:val="001F1CA9"/>
    <w:rsid w:val="001F25FE"/>
    <w:rsid w:val="001F343C"/>
    <w:rsid w:val="001F4865"/>
    <w:rsid w:val="001F515A"/>
    <w:rsid w:val="001F5AE9"/>
    <w:rsid w:val="001F5C86"/>
    <w:rsid w:val="002025AA"/>
    <w:rsid w:val="00205E33"/>
    <w:rsid w:val="00206C1D"/>
    <w:rsid w:val="002075C5"/>
    <w:rsid w:val="00211E02"/>
    <w:rsid w:val="00212205"/>
    <w:rsid w:val="00213435"/>
    <w:rsid w:val="0021795D"/>
    <w:rsid w:val="002208FB"/>
    <w:rsid w:val="00221054"/>
    <w:rsid w:val="00221A8B"/>
    <w:rsid w:val="00221B01"/>
    <w:rsid w:val="002224DB"/>
    <w:rsid w:val="00222D8C"/>
    <w:rsid w:val="00222EA4"/>
    <w:rsid w:val="00223EAA"/>
    <w:rsid w:val="002242C2"/>
    <w:rsid w:val="00225130"/>
    <w:rsid w:val="002259BE"/>
    <w:rsid w:val="00225D42"/>
    <w:rsid w:val="00226A36"/>
    <w:rsid w:val="002270B9"/>
    <w:rsid w:val="00227C61"/>
    <w:rsid w:val="00234F6F"/>
    <w:rsid w:val="00236387"/>
    <w:rsid w:val="00236C69"/>
    <w:rsid w:val="002371C9"/>
    <w:rsid w:val="0023756A"/>
    <w:rsid w:val="00237C80"/>
    <w:rsid w:val="002406D6"/>
    <w:rsid w:val="00240DCD"/>
    <w:rsid w:val="002415FD"/>
    <w:rsid w:val="0024464C"/>
    <w:rsid w:val="002449B3"/>
    <w:rsid w:val="002457CA"/>
    <w:rsid w:val="00246FC1"/>
    <w:rsid w:val="00247C80"/>
    <w:rsid w:val="00250071"/>
    <w:rsid w:val="00250AFC"/>
    <w:rsid w:val="00251B9A"/>
    <w:rsid w:val="00252B6D"/>
    <w:rsid w:val="00254E1A"/>
    <w:rsid w:val="0025583C"/>
    <w:rsid w:val="0025585F"/>
    <w:rsid w:val="00257462"/>
    <w:rsid w:val="00257633"/>
    <w:rsid w:val="00257B7A"/>
    <w:rsid w:val="002617F1"/>
    <w:rsid w:val="002626F3"/>
    <w:rsid w:val="00263C0D"/>
    <w:rsid w:val="00264BC0"/>
    <w:rsid w:val="002656EA"/>
    <w:rsid w:val="00267F40"/>
    <w:rsid w:val="002706C9"/>
    <w:rsid w:val="00274E4A"/>
    <w:rsid w:val="00275BC4"/>
    <w:rsid w:val="00275CCC"/>
    <w:rsid w:val="00275F91"/>
    <w:rsid w:val="00275FA3"/>
    <w:rsid w:val="00276583"/>
    <w:rsid w:val="00277170"/>
    <w:rsid w:val="00277989"/>
    <w:rsid w:val="00277B5F"/>
    <w:rsid w:val="002806A1"/>
    <w:rsid w:val="00280F23"/>
    <w:rsid w:val="002822E7"/>
    <w:rsid w:val="002834F6"/>
    <w:rsid w:val="0028457A"/>
    <w:rsid w:val="00285F35"/>
    <w:rsid w:val="00286E2E"/>
    <w:rsid w:val="00286F95"/>
    <w:rsid w:val="00290ED9"/>
    <w:rsid w:val="002918FE"/>
    <w:rsid w:val="00291D38"/>
    <w:rsid w:val="00292A3D"/>
    <w:rsid w:val="0029480D"/>
    <w:rsid w:val="002969C2"/>
    <w:rsid w:val="00296F59"/>
    <w:rsid w:val="00297054"/>
    <w:rsid w:val="00297412"/>
    <w:rsid w:val="002A1743"/>
    <w:rsid w:val="002A2025"/>
    <w:rsid w:val="002A4DD9"/>
    <w:rsid w:val="002A5F4A"/>
    <w:rsid w:val="002A6C80"/>
    <w:rsid w:val="002A7D00"/>
    <w:rsid w:val="002B09B9"/>
    <w:rsid w:val="002B32DC"/>
    <w:rsid w:val="002B3577"/>
    <w:rsid w:val="002B3BF4"/>
    <w:rsid w:val="002B41F8"/>
    <w:rsid w:val="002B4F65"/>
    <w:rsid w:val="002B508C"/>
    <w:rsid w:val="002B6409"/>
    <w:rsid w:val="002C1804"/>
    <w:rsid w:val="002C1835"/>
    <w:rsid w:val="002C2507"/>
    <w:rsid w:val="002C359F"/>
    <w:rsid w:val="002C7E11"/>
    <w:rsid w:val="002D0223"/>
    <w:rsid w:val="002D06C0"/>
    <w:rsid w:val="002D087F"/>
    <w:rsid w:val="002D130C"/>
    <w:rsid w:val="002D1B5E"/>
    <w:rsid w:val="002D24C8"/>
    <w:rsid w:val="002D368D"/>
    <w:rsid w:val="002D3708"/>
    <w:rsid w:val="002D3EC1"/>
    <w:rsid w:val="002D4088"/>
    <w:rsid w:val="002D42CC"/>
    <w:rsid w:val="002D4DBA"/>
    <w:rsid w:val="002E2433"/>
    <w:rsid w:val="002E27B9"/>
    <w:rsid w:val="002E2F57"/>
    <w:rsid w:val="002E4110"/>
    <w:rsid w:val="002E4979"/>
    <w:rsid w:val="002E5B3F"/>
    <w:rsid w:val="002E6845"/>
    <w:rsid w:val="002E6C14"/>
    <w:rsid w:val="002F132B"/>
    <w:rsid w:val="002F21C4"/>
    <w:rsid w:val="002F4926"/>
    <w:rsid w:val="002F5ADA"/>
    <w:rsid w:val="00300FFB"/>
    <w:rsid w:val="003026D5"/>
    <w:rsid w:val="00303887"/>
    <w:rsid w:val="00303E20"/>
    <w:rsid w:val="003051E3"/>
    <w:rsid w:val="00306038"/>
    <w:rsid w:val="00306175"/>
    <w:rsid w:val="00311B6A"/>
    <w:rsid w:val="00312177"/>
    <w:rsid w:val="003131D7"/>
    <w:rsid w:val="00313338"/>
    <w:rsid w:val="00313622"/>
    <w:rsid w:val="00313A82"/>
    <w:rsid w:val="0031524D"/>
    <w:rsid w:val="00316ABF"/>
    <w:rsid w:val="00316F85"/>
    <w:rsid w:val="0031730C"/>
    <w:rsid w:val="003200FD"/>
    <w:rsid w:val="00322604"/>
    <w:rsid w:val="00323BE1"/>
    <w:rsid w:val="00323F53"/>
    <w:rsid w:val="00323F77"/>
    <w:rsid w:val="00325740"/>
    <w:rsid w:val="00331750"/>
    <w:rsid w:val="0033203C"/>
    <w:rsid w:val="00332876"/>
    <w:rsid w:val="00332E5E"/>
    <w:rsid w:val="00333107"/>
    <w:rsid w:val="003337EF"/>
    <w:rsid w:val="00333D30"/>
    <w:rsid w:val="00334F11"/>
    <w:rsid w:val="00337086"/>
    <w:rsid w:val="00337B37"/>
    <w:rsid w:val="003400FB"/>
    <w:rsid w:val="003429E0"/>
    <w:rsid w:val="00343C1E"/>
    <w:rsid w:val="003446CA"/>
    <w:rsid w:val="00345325"/>
    <w:rsid w:val="003456A2"/>
    <w:rsid w:val="003459A9"/>
    <w:rsid w:val="003459F6"/>
    <w:rsid w:val="00345B5A"/>
    <w:rsid w:val="0035028D"/>
    <w:rsid w:val="00351203"/>
    <w:rsid w:val="0035359C"/>
    <w:rsid w:val="0035438E"/>
    <w:rsid w:val="00354565"/>
    <w:rsid w:val="00354928"/>
    <w:rsid w:val="003556B6"/>
    <w:rsid w:val="00360A42"/>
    <w:rsid w:val="00360ED5"/>
    <w:rsid w:val="00360F18"/>
    <w:rsid w:val="00363311"/>
    <w:rsid w:val="00363766"/>
    <w:rsid w:val="00363925"/>
    <w:rsid w:val="00363DF5"/>
    <w:rsid w:val="003650ED"/>
    <w:rsid w:val="00365A02"/>
    <w:rsid w:val="0036602C"/>
    <w:rsid w:val="00366614"/>
    <w:rsid w:val="00366C18"/>
    <w:rsid w:val="0036788B"/>
    <w:rsid w:val="00370771"/>
    <w:rsid w:val="003707FA"/>
    <w:rsid w:val="00371758"/>
    <w:rsid w:val="003728F6"/>
    <w:rsid w:val="00372BEF"/>
    <w:rsid w:val="003732D8"/>
    <w:rsid w:val="003734E1"/>
    <w:rsid w:val="003735D2"/>
    <w:rsid w:val="003736AC"/>
    <w:rsid w:val="003759A2"/>
    <w:rsid w:val="00377228"/>
    <w:rsid w:val="00377913"/>
    <w:rsid w:val="00377E9E"/>
    <w:rsid w:val="0038190D"/>
    <w:rsid w:val="003852AA"/>
    <w:rsid w:val="00385752"/>
    <w:rsid w:val="00386083"/>
    <w:rsid w:val="003865E4"/>
    <w:rsid w:val="00386BB8"/>
    <w:rsid w:val="0038716A"/>
    <w:rsid w:val="003878BE"/>
    <w:rsid w:val="003879E4"/>
    <w:rsid w:val="00387F2A"/>
    <w:rsid w:val="003911A5"/>
    <w:rsid w:val="00391644"/>
    <w:rsid w:val="0039197E"/>
    <w:rsid w:val="00391B2D"/>
    <w:rsid w:val="003936DA"/>
    <w:rsid w:val="0039467C"/>
    <w:rsid w:val="00394D9E"/>
    <w:rsid w:val="00395014"/>
    <w:rsid w:val="003A097C"/>
    <w:rsid w:val="003A139F"/>
    <w:rsid w:val="003A14BA"/>
    <w:rsid w:val="003A23EC"/>
    <w:rsid w:val="003A36E0"/>
    <w:rsid w:val="003A390A"/>
    <w:rsid w:val="003A55E2"/>
    <w:rsid w:val="003A6ABE"/>
    <w:rsid w:val="003A6B5E"/>
    <w:rsid w:val="003B0988"/>
    <w:rsid w:val="003B0BB5"/>
    <w:rsid w:val="003B1E23"/>
    <w:rsid w:val="003B2156"/>
    <w:rsid w:val="003B3946"/>
    <w:rsid w:val="003B4ED1"/>
    <w:rsid w:val="003B61CE"/>
    <w:rsid w:val="003B7CBB"/>
    <w:rsid w:val="003C0119"/>
    <w:rsid w:val="003C241C"/>
    <w:rsid w:val="003C2B52"/>
    <w:rsid w:val="003C3257"/>
    <w:rsid w:val="003C326C"/>
    <w:rsid w:val="003C3479"/>
    <w:rsid w:val="003C37F0"/>
    <w:rsid w:val="003C43D4"/>
    <w:rsid w:val="003C4A7E"/>
    <w:rsid w:val="003C56FA"/>
    <w:rsid w:val="003C59F5"/>
    <w:rsid w:val="003D0B07"/>
    <w:rsid w:val="003D30E9"/>
    <w:rsid w:val="003D3F6B"/>
    <w:rsid w:val="003D406A"/>
    <w:rsid w:val="003D43AA"/>
    <w:rsid w:val="003D4999"/>
    <w:rsid w:val="003D5135"/>
    <w:rsid w:val="003D51E1"/>
    <w:rsid w:val="003D639C"/>
    <w:rsid w:val="003D6ADD"/>
    <w:rsid w:val="003D773F"/>
    <w:rsid w:val="003D797C"/>
    <w:rsid w:val="003D7F5E"/>
    <w:rsid w:val="003E04CA"/>
    <w:rsid w:val="003E1608"/>
    <w:rsid w:val="003E2291"/>
    <w:rsid w:val="003E3536"/>
    <w:rsid w:val="003E3F70"/>
    <w:rsid w:val="003E4C31"/>
    <w:rsid w:val="003E6466"/>
    <w:rsid w:val="003E7E6A"/>
    <w:rsid w:val="003F0606"/>
    <w:rsid w:val="003F1406"/>
    <w:rsid w:val="003F1418"/>
    <w:rsid w:val="003F1460"/>
    <w:rsid w:val="003F1603"/>
    <w:rsid w:val="003F20EA"/>
    <w:rsid w:val="003F2B67"/>
    <w:rsid w:val="003F38B8"/>
    <w:rsid w:val="003F44B1"/>
    <w:rsid w:val="003F6A2D"/>
    <w:rsid w:val="0040086C"/>
    <w:rsid w:val="004010DE"/>
    <w:rsid w:val="00404812"/>
    <w:rsid w:val="004050CE"/>
    <w:rsid w:val="00405A37"/>
    <w:rsid w:val="004072A3"/>
    <w:rsid w:val="004074BD"/>
    <w:rsid w:val="00410A5D"/>
    <w:rsid w:val="00411FF7"/>
    <w:rsid w:val="004137C7"/>
    <w:rsid w:val="004144E1"/>
    <w:rsid w:val="00414978"/>
    <w:rsid w:val="00414B11"/>
    <w:rsid w:val="00415B03"/>
    <w:rsid w:val="004167BC"/>
    <w:rsid w:val="004208E3"/>
    <w:rsid w:val="00420A3F"/>
    <w:rsid w:val="00420FDB"/>
    <w:rsid w:val="004218F7"/>
    <w:rsid w:val="00421D55"/>
    <w:rsid w:val="00422AE8"/>
    <w:rsid w:val="004232A5"/>
    <w:rsid w:val="0042479B"/>
    <w:rsid w:val="00424843"/>
    <w:rsid w:val="00424A8C"/>
    <w:rsid w:val="00424F43"/>
    <w:rsid w:val="00425184"/>
    <w:rsid w:val="00425C05"/>
    <w:rsid w:val="004261EC"/>
    <w:rsid w:val="004262BC"/>
    <w:rsid w:val="00426887"/>
    <w:rsid w:val="00426BB7"/>
    <w:rsid w:val="00431303"/>
    <w:rsid w:val="00431E20"/>
    <w:rsid w:val="004327EF"/>
    <w:rsid w:val="00433069"/>
    <w:rsid w:val="0043363A"/>
    <w:rsid w:val="00434FB0"/>
    <w:rsid w:val="00436351"/>
    <w:rsid w:val="00436B0E"/>
    <w:rsid w:val="00437243"/>
    <w:rsid w:val="00437826"/>
    <w:rsid w:val="00437F6E"/>
    <w:rsid w:val="004416F4"/>
    <w:rsid w:val="00441B59"/>
    <w:rsid w:val="00444A73"/>
    <w:rsid w:val="0044582D"/>
    <w:rsid w:val="00445CD5"/>
    <w:rsid w:val="004466F1"/>
    <w:rsid w:val="004468B4"/>
    <w:rsid w:val="0044763A"/>
    <w:rsid w:val="0045069D"/>
    <w:rsid w:val="00451392"/>
    <w:rsid w:val="00451C1F"/>
    <w:rsid w:val="00452260"/>
    <w:rsid w:val="00452CFC"/>
    <w:rsid w:val="00452FB2"/>
    <w:rsid w:val="00453984"/>
    <w:rsid w:val="00453DEA"/>
    <w:rsid w:val="00454030"/>
    <w:rsid w:val="00454438"/>
    <w:rsid w:val="00457A76"/>
    <w:rsid w:val="00460010"/>
    <w:rsid w:val="00460520"/>
    <w:rsid w:val="00461F62"/>
    <w:rsid w:val="00462765"/>
    <w:rsid w:val="00462C41"/>
    <w:rsid w:val="00464F05"/>
    <w:rsid w:val="004654AE"/>
    <w:rsid w:val="00465C29"/>
    <w:rsid w:val="0046601C"/>
    <w:rsid w:val="00467589"/>
    <w:rsid w:val="00467826"/>
    <w:rsid w:val="00467A22"/>
    <w:rsid w:val="00470753"/>
    <w:rsid w:val="004725D6"/>
    <w:rsid w:val="004728AE"/>
    <w:rsid w:val="0047413E"/>
    <w:rsid w:val="0047424D"/>
    <w:rsid w:val="00474542"/>
    <w:rsid w:val="00474DF2"/>
    <w:rsid w:val="00475881"/>
    <w:rsid w:val="00475F2D"/>
    <w:rsid w:val="004809A4"/>
    <w:rsid w:val="004809F5"/>
    <w:rsid w:val="00480B91"/>
    <w:rsid w:val="00483456"/>
    <w:rsid w:val="0048370F"/>
    <w:rsid w:val="00484694"/>
    <w:rsid w:val="004853D3"/>
    <w:rsid w:val="004858F8"/>
    <w:rsid w:val="00487311"/>
    <w:rsid w:val="004916BD"/>
    <w:rsid w:val="0049240B"/>
    <w:rsid w:val="00493974"/>
    <w:rsid w:val="00494540"/>
    <w:rsid w:val="00495352"/>
    <w:rsid w:val="00496AE0"/>
    <w:rsid w:val="00497578"/>
    <w:rsid w:val="0049773B"/>
    <w:rsid w:val="004A0493"/>
    <w:rsid w:val="004A1919"/>
    <w:rsid w:val="004A1EFB"/>
    <w:rsid w:val="004A21ED"/>
    <w:rsid w:val="004A2F1B"/>
    <w:rsid w:val="004A367E"/>
    <w:rsid w:val="004A3683"/>
    <w:rsid w:val="004A3A34"/>
    <w:rsid w:val="004A40BD"/>
    <w:rsid w:val="004A531A"/>
    <w:rsid w:val="004A6EBF"/>
    <w:rsid w:val="004B0430"/>
    <w:rsid w:val="004B155F"/>
    <w:rsid w:val="004B1B40"/>
    <w:rsid w:val="004B1CBB"/>
    <w:rsid w:val="004B2966"/>
    <w:rsid w:val="004B38EB"/>
    <w:rsid w:val="004B3C88"/>
    <w:rsid w:val="004B44DC"/>
    <w:rsid w:val="004B4ABA"/>
    <w:rsid w:val="004B4F81"/>
    <w:rsid w:val="004B5946"/>
    <w:rsid w:val="004B602B"/>
    <w:rsid w:val="004B6AD6"/>
    <w:rsid w:val="004B70C8"/>
    <w:rsid w:val="004B7DE3"/>
    <w:rsid w:val="004C01EB"/>
    <w:rsid w:val="004C033D"/>
    <w:rsid w:val="004C184A"/>
    <w:rsid w:val="004C20EA"/>
    <w:rsid w:val="004C3DAC"/>
    <w:rsid w:val="004C3ED7"/>
    <w:rsid w:val="004C75B5"/>
    <w:rsid w:val="004D0E92"/>
    <w:rsid w:val="004D24AF"/>
    <w:rsid w:val="004D32F5"/>
    <w:rsid w:val="004D4C32"/>
    <w:rsid w:val="004D59F0"/>
    <w:rsid w:val="004D5E14"/>
    <w:rsid w:val="004D6051"/>
    <w:rsid w:val="004D68AF"/>
    <w:rsid w:val="004D7871"/>
    <w:rsid w:val="004E098B"/>
    <w:rsid w:val="004E1E18"/>
    <w:rsid w:val="004E2280"/>
    <w:rsid w:val="004E3C6F"/>
    <w:rsid w:val="004E438C"/>
    <w:rsid w:val="004E4DAB"/>
    <w:rsid w:val="004E515D"/>
    <w:rsid w:val="004E6598"/>
    <w:rsid w:val="004E6F6F"/>
    <w:rsid w:val="004E7049"/>
    <w:rsid w:val="004E7BDD"/>
    <w:rsid w:val="004F1DD7"/>
    <w:rsid w:val="004F2F3C"/>
    <w:rsid w:val="004F2F51"/>
    <w:rsid w:val="004F50B1"/>
    <w:rsid w:val="004F6A7F"/>
    <w:rsid w:val="004F6E4A"/>
    <w:rsid w:val="004F7085"/>
    <w:rsid w:val="005005AF"/>
    <w:rsid w:val="00501144"/>
    <w:rsid w:val="005025C4"/>
    <w:rsid w:val="00503FB9"/>
    <w:rsid w:val="005055E5"/>
    <w:rsid w:val="005068D9"/>
    <w:rsid w:val="0050711F"/>
    <w:rsid w:val="0050751A"/>
    <w:rsid w:val="00511809"/>
    <w:rsid w:val="0051553A"/>
    <w:rsid w:val="005156C3"/>
    <w:rsid w:val="00515B24"/>
    <w:rsid w:val="00515EF3"/>
    <w:rsid w:val="00516816"/>
    <w:rsid w:val="00517AFC"/>
    <w:rsid w:val="0052182E"/>
    <w:rsid w:val="0052200D"/>
    <w:rsid w:val="00522BFD"/>
    <w:rsid w:val="00525053"/>
    <w:rsid w:val="0052508B"/>
    <w:rsid w:val="00525CD1"/>
    <w:rsid w:val="005263D4"/>
    <w:rsid w:val="00526486"/>
    <w:rsid w:val="0052714C"/>
    <w:rsid w:val="00531B3B"/>
    <w:rsid w:val="00531CFE"/>
    <w:rsid w:val="00534213"/>
    <w:rsid w:val="00535EEC"/>
    <w:rsid w:val="00536143"/>
    <w:rsid w:val="0053737E"/>
    <w:rsid w:val="00537BC5"/>
    <w:rsid w:val="00540867"/>
    <w:rsid w:val="00542FA9"/>
    <w:rsid w:val="00544288"/>
    <w:rsid w:val="005458C3"/>
    <w:rsid w:val="00545F81"/>
    <w:rsid w:val="00546767"/>
    <w:rsid w:val="0055069D"/>
    <w:rsid w:val="00551AF7"/>
    <w:rsid w:val="005527B5"/>
    <w:rsid w:val="0055390F"/>
    <w:rsid w:val="005544DF"/>
    <w:rsid w:val="005566FD"/>
    <w:rsid w:val="00557B3B"/>
    <w:rsid w:val="005608F4"/>
    <w:rsid w:val="00560AD4"/>
    <w:rsid w:val="00561285"/>
    <w:rsid w:val="005618F6"/>
    <w:rsid w:val="00561B4C"/>
    <w:rsid w:val="00561E53"/>
    <w:rsid w:val="005625E5"/>
    <w:rsid w:val="00562B4B"/>
    <w:rsid w:val="005631B5"/>
    <w:rsid w:val="00563FE1"/>
    <w:rsid w:val="00564D68"/>
    <w:rsid w:val="00567FB0"/>
    <w:rsid w:val="0057052D"/>
    <w:rsid w:val="005708D6"/>
    <w:rsid w:val="00571019"/>
    <w:rsid w:val="00571B5B"/>
    <w:rsid w:val="00573097"/>
    <w:rsid w:val="00573875"/>
    <w:rsid w:val="00574441"/>
    <w:rsid w:val="005758F8"/>
    <w:rsid w:val="00576E4E"/>
    <w:rsid w:val="00577BC4"/>
    <w:rsid w:val="00577F84"/>
    <w:rsid w:val="005828E6"/>
    <w:rsid w:val="00582DC8"/>
    <w:rsid w:val="005840CB"/>
    <w:rsid w:val="00586140"/>
    <w:rsid w:val="00587271"/>
    <w:rsid w:val="00587306"/>
    <w:rsid w:val="005901E9"/>
    <w:rsid w:val="005903D8"/>
    <w:rsid w:val="005907AD"/>
    <w:rsid w:val="00590840"/>
    <w:rsid w:val="005908C3"/>
    <w:rsid w:val="00592B95"/>
    <w:rsid w:val="00592FDD"/>
    <w:rsid w:val="00593105"/>
    <w:rsid w:val="00593257"/>
    <w:rsid w:val="005947D4"/>
    <w:rsid w:val="00596E1C"/>
    <w:rsid w:val="00597B40"/>
    <w:rsid w:val="005A003E"/>
    <w:rsid w:val="005A020B"/>
    <w:rsid w:val="005A1C19"/>
    <w:rsid w:val="005A1C66"/>
    <w:rsid w:val="005A1F87"/>
    <w:rsid w:val="005A22FF"/>
    <w:rsid w:val="005A282B"/>
    <w:rsid w:val="005A347C"/>
    <w:rsid w:val="005A491C"/>
    <w:rsid w:val="005A5889"/>
    <w:rsid w:val="005A5FC3"/>
    <w:rsid w:val="005A62BD"/>
    <w:rsid w:val="005A7217"/>
    <w:rsid w:val="005A7B65"/>
    <w:rsid w:val="005B2BC6"/>
    <w:rsid w:val="005B3BE6"/>
    <w:rsid w:val="005B462A"/>
    <w:rsid w:val="005B5D16"/>
    <w:rsid w:val="005C04F0"/>
    <w:rsid w:val="005C08B0"/>
    <w:rsid w:val="005C28C2"/>
    <w:rsid w:val="005C3EB6"/>
    <w:rsid w:val="005C4BFD"/>
    <w:rsid w:val="005C5FE1"/>
    <w:rsid w:val="005C7CAF"/>
    <w:rsid w:val="005D1370"/>
    <w:rsid w:val="005D1A4F"/>
    <w:rsid w:val="005D1DEA"/>
    <w:rsid w:val="005D1DF8"/>
    <w:rsid w:val="005D3695"/>
    <w:rsid w:val="005D42A1"/>
    <w:rsid w:val="005D4B4E"/>
    <w:rsid w:val="005D60EF"/>
    <w:rsid w:val="005D6232"/>
    <w:rsid w:val="005D672F"/>
    <w:rsid w:val="005D713B"/>
    <w:rsid w:val="005D7B08"/>
    <w:rsid w:val="005E0038"/>
    <w:rsid w:val="005E0660"/>
    <w:rsid w:val="005E0909"/>
    <w:rsid w:val="005E18D4"/>
    <w:rsid w:val="005E1C7B"/>
    <w:rsid w:val="005E299B"/>
    <w:rsid w:val="005E465A"/>
    <w:rsid w:val="005E4B38"/>
    <w:rsid w:val="005E4E7A"/>
    <w:rsid w:val="005E50EF"/>
    <w:rsid w:val="005E570E"/>
    <w:rsid w:val="005E5860"/>
    <w:rsid w:val="005E590F"/>
    <w:rsid w:val="005E5D81"/>
    <w:rsid w:val="005E66E2"/>
    <w:rsid w:val="005E7C90"/>
    <w:rsid w:val="005F206E"/>
    <w:rsid w:val="005F2320"/>
    <w:rsid w:val="005F2D08"/>
    <w:rsid w:val="005F3206"/>
    <w:rsid w:val="005F38D9"/>
    <w:rsid w:val="005F4413"/>
    <w:rsid w:val="005F5458"/>
    <w:rsid w:val="005F6F77"/>
    <w:rsid w:val="005F7420"/>
    <w:rsid w:val="005F7BD0"/>
    <w:rsid w:val="00600F8A"/>
    <w:rsid w:val="00605610"/>
    <w:rsid w:val="00606038"/>
    <w:rsid w:val="00606B66"/>
    <w:rsid w:val="00607112"/>
    <w:rsid w:val="00611977"/>
    <w:rsid w:val="00611ECE"/>
    <w:rsid w:val="00612764"/>
    <w:rsid w:val="006127B0"/>
    <w:rsid w:val="00612DC1"/>
    <w:rsid w:val="00620AD5"/>
    <w:rsid w:val="00622082"/>
    <w:rsid w:val="00622611"/>
    <w:rsid w:val="00622F88"/>
    <w:rsid w:val="006238B2"/>
    <w:rsid w:val="006239FB"/>
    <w:rsid w:val="00624495"/>
    <w:rsid w:val="006255C1"/>
    <w:rsid w:val="006277CE"/>
    <w:rsid w:val="006278D5"/>
    <w:rsid w:val="00627A65"/>
    <w:rsid w:val="00627FB3"/>
    <w:rsid w:val="006311D5"/>
    <w:rsid w:val="00631256"/>
    <w:rsid w:val="00632A62"/>
    <w:rsid w:val="00632DDD"/>
    <w:rsid w:val="006336D9"/>
    <w:rsid w:val="00634B7C"/>
    <w:rsid w:val="00634E1D"/>
    <w:rsid w:val="00635A7E"/>
    <w:rsid w:val="0064065E"/>
    <w:rsid w:val="00640685"/>
    <w:rsid w:val="0064102E"/>
    <w:rsid w:val="006446FF"/>
    <w:rsid w:val="006463E2"/>
    <w:rsid w:val="0064646C"/>
    <w:rsid w:val="00647FD0"/>
    <w:rsid w:val="00652386"/>
    <w:rsid w:val="00652A47"/>
    <w:rsid w:val="00655507"/>
    <w:rsid w:val="00655530"/>
    <w:rsid w:val="0065598F"/>
    <w:rsid w:val="00657576"/>
    <w:rsid w:val="006578CC"/>
    <w:rsid w:val="00660C29"/>
    <w:rsid w:val="00660F83"/>
    <w:rsid w:val="006619E2"/>
    <w:rsid w:val="006624DF"/>
    <w:rsid w:val="00662F2C"/>
    <w:rsid w:val="006632C8"/>
    <w:rsid w:val="00666CC3"/>
    <w:rsid w:val="0066798D"/>
    <w:rsid w:val="0067140D"/>
    <w:rsid w:val="006724FE"/>
    <w:rsid w:val="0067382E"/>
    <w:rsid w:val="00673F61"/>
    <w:rsid w:val="0067427B"/>
    <w:rsid w:val="006744A4"/>
    <w:rsid w:val="00674F84"/>
    <w:rsid w:val="00675138"/>
    <w:rsid w:val="0067614A"/>
    <w:rsid w:val="00676246"/>
    <w:rsid w:val="00676A35"/>
    <w:rsid w:val="006804F4"/>
    <w:rsid w:val="00681E86"/>
    <w:rsid w:val="00682446"/>
    <w:rsid w:val="00683EE6"/>
    <w:rsid w:val="00684356"/>
    <w:rsid w:val="00685F18"/>
    <w:rsid w:val="00687772"/>
    <w:rsid w:val="00690021"/>
    <w:rsid w:val="0069093B"/>
    <w:rsid w:val="006944DE"/>
    <w:rsid w:val="00694EB7"/>
    <w:rsid w:val="00695BA5"/>
    <w:rsid w:val="00696D54"/>
    <w:rsid w:val="006974DC"/>
    <w:rsid w:val="006A0174"/>
    <w:rsid w:val="006A1379"/>
    <w:rsid w:val="006A1871"/>
    <w:rsid w:val="006A20DF"/>
    <w:rsid w:val="006A4CFC"/>
    <w:rsid w:val="006A55F8"/>
    <w:rsid w:val="006A5C3B"/>
    <w:rsid w:val="006A7A8B"/>
    <w:rsid w:val="006B08C3"/>
    <w:rsid w:val="006B08E1"/>
    <w:rsid w:val="006B1DEF"/>
    <w:rsid w:val="006B3050"/>
    <w:rsid w:val="006B331A"/>
    <w:rsid w:val="006B4F7B"/>
    <w:rsid w:val="006B50CB"/>
    <w:rsid w:val="006B5C83"/>
    <w:rsid w:val="006B6EF5"/>
    <w:rsid w:val="006C279D"/>
    <w:rsid w:val="006C293E"/>
    <w:rsid w:val="006C2C5D"/>
    <w:rsid w:val="006C3077"/>
    <w:rsid w:val="006C4F45"/>
    <w:rsid w:val="006C5CFA"/>
    <w:rsid w:val="006C6433"/>
    <w:rsid w:val="006C6C6B"/>
    <w:rsid w:val="006C6D17"/>
    <w:rsid w:val="006C6E51"/>
    <w:rsid w:val="006D1050"/>
    <w:rsid w:val="006D4807"/>
    <w:rsid w:val="006D484F"/>
    <w:rsid w:val="006D654F"/>
    <w:rsid w:val="006D6593"/>
    <w:rsid w:val="006D6E65"/>
    <w:rsid w:val="006D73A9"/>
    <w:rsid w:val="006D785E"/>
    <w:rsid w:val="006D7A7D"/>
    <w:rsid w:val="006D7B9B"/>
    <w:rsid w:val="006E2E29"/>
    <w:rsid w:val="006E2F27"/>
    <w:rsid w:val="006E3C11"/>
    <w:rsid w:val="006E4DE4"/>
    <w:rsid w:val="006E5639"/>
    <w:rsid w:val="006E7090"/>
    <w:rsid w:val="006E76DF"/>
    <w:rsid w:val="006F0882"/>
    <w:rsid w:val="006F1222"/>
    <w:rsid w:val="006F1338"/>
    <w:rsid w:val="006F2B8D"/>
    <w:rsid w:val="006F351C"/>
    <w:rsid w:val="006F468A"/>
    <w:rsid w:val="006F5734"/>
    <w:rsid w:val="006F69F4"/>
    <w:rsid w:val="006F7962"/>
    <w:rsid w:val="006F7A35"/>
    <w:rsid w:val="006F7B46"/>
    <w:rsid w:val="006F7CEB"/>
    <w:rsid w:val="0070152A"/>
    <w:rsid w:val="00701A0C"/>
    <w:rsid w:val="00701FB9"/>
    <w:rsid w:val="00702B86"/>
    <w:rsid w:val="007055F9"/>
    <w:rsid w:val="00705E00"/>
    <w:rsid w:val="0070640E"/>
    <w:rsid w:val="00710E9F"/>
    <w:rsid w:val="007119E7"/>
    <w:rsid w:val="007127DE"/>
    <w:rsid w:val="0071416D"/>
    <w:rsid w:val="00715D16"/>
    <w:rsid w:val="0071677F"/>
    <w:rsid w:val="00716ADF"/>
    <w:rsid w:val="00723C89"/>
    <w:rsid w:val="0072743C"/>
    <w:rsid w:val="007300BF"/>
    <w:rsid w:val="007302B0"/>
    <w:rsid w:val="00733F18"/>
    <w:rsid w:val="00734DB6"/>
    <w:rsid w:val="0073594B"/>
    <w:rsid w:val="00736F2C"/>
    <w:rsid w:val="0074083C"/>
    <w:rsid w:val="0074167B"/>
    <w:rsid w:val="00741FFD"/>
    <w:rsid w:val="0074265D"/>
    <w:rsid w:val="007443EB"/>
    <w:rsid w:val="00747655"/>
    <w:rsid w:val="00747A3C"/>
    <w:rsid w:val="007502DB"/>
    <w:rsid w:val="00752369"/>
    <w:rsid w:val="007526D8"/>
    <w:rsid w:val="00752A8E"/>
    <w:rsid w:val="00752C7E"/>
    <w:rsid w:val="00752CAF"/>
    <w:rsid w:val="0075516D"/>
    <w:rsid w:val="00755542"/>
    <w:rsid w:val="007557B4"/>
    <w:rsid w:val="00760441"/>
    <w:rsid w:val="00762402"/>
    <w:rsid w:val="007629AF"/>
    <w:rsid w:val="007644D1"/>
    <w:rsid w:val="007646F8"/>
    <w:rsid w:val="007649B3"/>
    <w:rsid w:val="00764A38"/>
    <w:rsid w:val="00764BAE"/>
    <w:rsid w:val="00764D90"/>
    <w:rsid w:val="00765718"/>
    <w:rsid w:val="00765763"/>
    <w:rsid w:val="007665F0"/>
    <w:rsid w:val="00766707"/>
    <w:rsid w:val="00766D03"/>
    <w:rsid w:val="0076709B"/>
    <w:rsid w:val="007670DD"/>
    <w:rsid w:val="007677D8"/>
    <w:rsid w:val="00771BED"/>
    <w:rsid w:val="00771C46"/>
    <w:rsid w:val="0077247B"/>
    <w:rsid w:val="00773229"/>
    <w:rsid w:val="0077330C"/>
    <w:rsid w:val="0077440B"/>
    <w:rsid w:val="00775546"/>
    <w:rsid w:val="00775735"/>
    <w:rsid w:val="0077576C"/>
    <w:rsid w:val="00775B6C"/>
    <w:rsid w:val="00775B91"/>
    <w:rsid w:val="00776C6F"/>
    <w:rsid w:val="0077757F"/>
    <w:rsid w:val="00777628"/>
    <w:rsid w:val="007812FC"/>
    <w:rsid w:val="00781AFF"/>
    <w:rsid w:val="00781F31"/>
    <w:rsid w:val="007832BB"/>
    <w:rsid w:val="00783F68"/>
    <w:rsid w:val="0078413D"/>
    <w:rsid w:val="0078489F"/>
    <w:rsid w:val="00784A2B"/>
    <w:rsid w:val="00784FE3"/>
    <w:rsid w:val="007850BC"/>
    <w:rsid w:val="007856E9"/>
    <w:rsid w:val="007859FB"/>
    <w:rsid w:val="00786954"/>
    <w:rsid w:val="007878BE"/>
    <w:rsid w:val="007907E3"/>
    <w:rsid w:val="00791118"/>
    <w:rsid w:val="00793264"/>
    <w:rsid w:val="007934DA"/>
    <w:rsid w:val="00795785"/>
    <w:rsid w:val="007975A6"/>
    <w:rsid w:val="007A1E51"/>
    <w:rsid w:val="007A2A64"/>
    <w:rsid w:val="007A37D3"/>
    <w:rsid w:val="007A47E0"/>
    <w:rsid w:val="007A4CD2"/>
    <w:rsid w:val="007A5125"/>
    <w:rsid w:val="007A660E"/>
    <w:rsid w:val="007A6C5B"/>
    <w:rsid w:val="007A6E42"/>
    <w:rsid w:val="007A79B9"/>
    <w:rsid w:val="007B0CCB"/>
    <w:rsid w:val="007B150D"/>
    <w:rsid w:val="007B23D3"/>
    <w:rsid w:val="007B3611"/>
    <w:rsid w:val="007B3AF2"/>
    <w:rsid w:val="007B6155"/>
    <w:rsid w:val="007B625E"/>
    <w:rsid w:val="007B63C3"/>
    <w:rsid w:val="007B6788"/>
    <w:rsid w:val="007B6C7A"/>
    <w:rsid w:val="007B7519"/>
    <w:rsid w:val="007B7CFB"/>
    <w:rsid w:val="007C0B69"/>
    <w:rsid w:val="007C1A8F"/>
    <w:rsid w:val="007C2BFF"/>
    <w:rsid w:val="007C357D"/>
    <w:rsid w:val="007C357F"/>
    <w:rsid w:val="007C4E50"/>
    <w:rsid w:val="007C5245"/>
    <w:rsid w:val="007C586F"/>
    <w:rsid w:val="007C5CB7"/>
    <w:rsid w:val="007C5FA1"/>
    <w:rsid w:val="007C7352"/>
    <w:rsid w:val="007D013A"/>
    <w:rsid w:val="007D231F"/>
    <w:rsid w:val="007D2E93"/>
    <w:rsid w:val="007D3489"/>
    <w:rsid w:val="007D353A"/>
    <w:rsid w:val="007D6223"/>
    <w:rsid w:val="007D6D44"/>
    <w:rsid w:val="007E06EA"/>
    <w:rsid w:val="007E14AE"/>
    <w:rsid w:val="007E1D72"/>
    <w:rsid w:val="007E2CD1"/>
    <w:rsid w:val="007E2CD2"/>
    <w:rsid w:val="007E361D"/>
    <w:rsid w:val="007E57A9"/>
    <w:rsid w:val="007E7CDD"/>
    <w:rsid w:val="007F1239"/>
    <w:rsid w:val="007F670F"/>
    <w:rsid w:val="007F6FC6"/>
    <w:rsid w:val="008006D8"/>
    <w:rsid w:val="00800D15"/>
    <w:rsid w:val="00801072"/>
    <w:rsid w:val="008029B0"/>
    <w:rsid w:val="008053DB"/>
    <w:rsid w:val="00805A67"/>
    <w:rsid w:val="0081233B"/>
    <w:rsid w:val="008123FC"/>
    <w:rsid w:val="0081425C"/>
    <w:rsid w:val="00814F2B"/>
    <w:rsid w:val="00815126"/>
    <w:rsid w:val="00815760"/>
    <w:rsid w:val="00816FF0"/>
    <w:rsid w:val="00820E95"/>
    <w:rsid w:val="00821FD7"/>
    <w:rsid w:val="008221BA"/>
    <w:rsid w:val="008223F0"/>
    <w:rsid w:val="0082298F"/>
    <w:rsid w:val="008316A9"/>
    <w:rsid w:val="008336E0"/>
    <w:rsid w:val="008338C9"/>
    <w:rsid w:val="00834BEA"/>
    <w:rsid w:val="00835937"/>
    <w:rsid w:val="00835ECD"/>
    <w:rsid w:val="00837921"/>
    <w:rsid w:val="00841622"/>
    <w:rsid w:val="00841C5C"/>
    <w:rsid w:val="00842126"/>
    <w:rsid w:val="00842A88"/>
    <w:rsid w:val="00842BAA"/>
    <w:rsid w:val="008447CA"/>
    <w:rsid w:val="00844805"/>
    <w:rsid w:val="008460FB"/>
    <w:rsid w:val="00846836"/>
    <w:rsid w:val="00846C5C"/>
    <w:rsid w:val="00847522"/>
    <w:rsid w:val="008478E1"/>
    <w:rsid w:val="008533B5"/>
    <w:rsid w:val="0085474E"/>
    <w:rsid w:val="008550FD"/>
    <w:rsid w:val="00855492"/>
    <w:rsid w:val="00855DBB"/>
    <w:rsid w:val="00856A0F"/>
    <w:rsid w:val="00857F0B"/>
    <w:rsid w:val="00860625"/>
    <w:rsid w:val="00861AF6"/>
    <w:rsid w:val="00862C49"/>
    <w:rsid w:val="00862F48"/>
    <w:rsid w:val="00863FC1"/>
    <w:rsid w:val="00864604"/>
    <w:rsid w:val="0086472F"/>
    <w:rsid w:val="00864D62"/>
    <w:rsid w:val="00865758"/>
    <w:rsid w:val="00867861"/>
    <w:rsid w:val="00870E16"/>
    <w:rsid w:val="0087174C"/>
    <w:rsid w:val="00871D1A"/>
    <w:rsid w:val="008724F0"/>
    <w:rsid w:val="008726EF"/>
    <w:rsid w:val="008742BB"/>
    <w:rsid w:val="0087436B"/>
    <w:rsid w:val="00874538"/>
    <w:rsid w:val="00875649"/>
    <w:rsid w:val="00876365"/>
    <w:rsid w:val="00876624"/>
    <w:rsid w:val="0087788F"/>
    <w:rsid w:val="00880EF8"/>
    <w:rsid w:val="00881A02"/>
    <w:rsid w:val="0088271D"/>
    <w:rsid w:val="00882D5E"/>
    <w:rsid w:val="00882E2B"/>
    <w:rsid w:val="00884B85"/>
    <w:rsid w:val="00885029"/>
    <w:rsid w:val="008852A6"/>
    <w:rsid w:val="00892115"/>
    <w:rsid w:val="0089349D"/>
    <w:rsid w:val="0089657F"/>
    <w:rsid w:val="00896B74"/>
    <w:rsid w:val="00897023"/>
    <w:rsid w:val="00897E2C"/>
    <w:rsid w:val="008A0F06"/>
    <w:rsid w:val="008A1293"/>
    <w:rsid w:val="008A30A5"/>
    <w:rsid w:val="008A3AAF"/>
    <w:rsid w:val="008A466C"/>
    <w:rsid w:val="008A4ECD"/>
    <w:rsid w:val="008A54E2"/>
    <w:rsid w:val="008A7865"/>
    <w:rsid w:val="008B01BB"/>
    <w:rsid w:val="008B0530"/>
    <w:rsid w:val="008B076D"/>
    <w:rsid w:val="008B07C4"/>
    <w:rsid w:val="008B0CBC"/>
    <w:rsid w:val="008B362E"/>
    <w:rsid w:val="008B40FD"/>
    <w:rsid w:val="008B473F"/>
    <w:rsid w:val="008C0997"/>
    <w:rsid w:val="008C1D00"/>
    <w:rsid w:val="008C1DC2"/>
    <w:rsid w:val="008C2535"/>
    <w:rsid w:val="008C51FB"/>
    <w:rsid w:val="008C5C09"/>
    <w:rsid w:val="008C7318"/>
    <w:rsid w:val="008C7ACA"/>
    <w:rsid w:val="008D0241"/>
    <w:rsid w:val="008D148B"/>
    <w:rsid w:val="008D1D86"/>
    <w:rsid w:val="008D4011"/>
    <w:rsid w:val="008D4088"/>
    <w:rsid w:val="008D5454"/>
    <w:rsid w:val="008D5864"/>
    <w:rsid w:val="008D631E"/>
    <w:rsid w:val="008D6CA0"/>
    <w:rsid w:val="008D759C"/>
    <w:rsid w:val="008D7ADC"/>
    <w:rsid w:val="008E01C6"/>
    <w:rsid w:val="008E05B1"/>
    <w:rsid w:val="008E4511"/>
    <w:rsid w:val="008E4DAB"/>
    <w:rsid w:val="008E54BC"/>
    <w:rsid w:val="008E5ECC"/>
    <w:rsid w:val="008E5F5F"/>
    <w:rsid w:val="008E65E5"/>
    <w:rsid w:val="008E67E0"/>
    <w:rsid w:val="008E6B99"/>
    <w:rsid w:val="008F0115"/>
    <w:rsid w:val="008F080E"/>
    <w:rsid w:val="008F0F41"/>
    <w:rsid w:val="008F1035"/>
    <w:rsid w:val="008F119E"/>
    <w:rsid w:val="008F2CEB"/>
    <w:rsid w:val="008F2E91"/>
    <w:rsid w:val="008F3F92"/>
    <w:rsid w:val="008F40D2"/>
    <w:rsid w:val="008F4C30"/>
    <w:rsid w:val="008F516C"/>
    <w:rsid w:val="008F610D"/>
    <w:rsid w:val="008F7124"/>
    <w:rsid w:val="008F7A51"/>
    <w:rsid w:val="00902A71"/>
    <w:rsid w:val="009035D0"/>
    <w:rsid w:val="009037EB"/>
    <w:rsid w:val="009039D4"/>
    <w:rsid w:val="00903FBC"/>
    <w:rsid w:val="00905DE8"/>
    <w:rsid w:val="00905EAC"/>
    <w:rsid w:val="00910515"/>
    <w:rsid w:val="00910917"/>
    <w:rsid w:val="009114CB"/>
    <w:rsid w:val="00911FBA"/>
    <w:rsid w:val="00913151"/>
    <w:rsid w:val="009134D6"/>
    <w:rsid w:val="009159EE"/>
    <w:rsid w:val="00916A37"/>
    <w:rsid w:val="00917039"/>
    <w:rsid w:val="009172CF"/>
    <w:rsid w:val="009173F5"/>
    <w:rsid w:val="00917F08"/>
    <w:rsid w:val="00917F6D"/>
    <w:rsid w:val="00921323"/>
    <w:rsid w:val="00921BAD"/>
    <w:rsid w:val="00923E79"/>
    <w:rsid w:val="00924675"/>
    <w:rsid w:val="00925B39"/>
    <w:rsid w:val="00925BAE"/>
    <w:rsid w:val="00925D31"/>
    <w:rsid w:val="00926888"/>
    <w:rsid w:val="00927A10"/>
    <w:rsid w:val="00927B95"/>
    <w:rsid w:val="00930E0D"/>
    <w:rsid w:val="00930E12"/>
    <w:rsid w:val="00931CDC"/>
    <w:rsid w:val="00932032"/>
    <w:rsid w:val="009335D4"/>
    <w:rsid w:val="009347CC"/>
    <w:rsid w:val="00936C50"/>
    <w:rsid w:val="00936C8F"/>
    <w:rsid w:val="00937B0C"/>
    <w:rsid w:val="009404FA"/>
    <w:rsid w:val="0094111D"/>
    <w:rsid w:val="00941A19"/>
    <w:rsid w:val="0094302D"/>
    <w:rsid w:val="0094385C"/>
    <w:rsid w:val="00944569"/>
    <w:rsid w:val="009447C7"/>
    <w:rsid w:val="00944DCC"/>
    <w:rsid w:val="00946088"/>
    <w:rsid w:val="00946275"/>
    <w:rsid w:val="0094707D"/>
    <w:rsid w:val="0094738A"/>
    <w:rsid w:val="00950138"/>
    <w:rsid w:val="00950348"/>
    <w:rsid w:val="009504BA"/>
    <w:rsid w:val="00950E86"/>
    <w:rsid w:val="00951676"/>
    <w:rsid w:val="0095186F"/>
    <w:rsid w:val="00952140"/>
    <w:rsid w:val="00952561"/>
    <w:rsid w:val="00954DAD"/>
    <w:rsid w:val="00956605"/>
    <w:rsid w:val="00957CDC"/>
    <w:rsid w:val="00961550"/>
    <w:rsid w:val="00962134"/>
    <w:rsid w:val="00963FD1"/>
    <w:rsid w:val="00964326"/>
    <w:rsid w:val="009648A2"/>
    <w:rsid w:val="00964EED"/>
    <w:rsid w:val="00965535"/>
    <w:rsid w:val="009664F2"/>
    <w:rsid w:val="00966E02"/>
    <w:rsid w:val="00967E7C"/>
    <w:rsid w:val="009707E7"/>
    <w:rsid w:val="00970ADD"/>
    <w:rsid w:val="00971272"/>
    <w:rsid w:val="00971541"/>
    <w:rsid w:val="00971A4A"/>
    <w:rsid w:val="00973158"/>
    <w:rsid w:val="009739EA"/>
    <w:rsid w:val="009745C1"/>
    <w:rsid w:val="009758F7"/>
    <w:rsid w:val="00976750"/>
    <w:rsid w:val="009769A8"/>
    <w:rsid w:val="0098024A"/>
    <w:rsid w:val="009805E0"/>
    <w:rsid w:val="00980A68"/>
    <w:rsid w:val="00980CE2"/>
    <w:rsid w:val="00982176"/>
    <w:rsid w:val="00984320"/>
    <w:rsid w:val="00984A07"/>
    <w:rsid w:val="00984A22"/>
    <w:rsid w:val="009851B1"/>
    <w:rsid w:val="009853C7"/>
    <w:rsid w:val="00985BF5"/>
    <w:rsid w:val="00986C8E"/>
    <w:rsid w:val="00986ED7"/>
    <w:rsid w:val="00987A6F"/>
    <w:rsid w:val="00987B12"/>
    <w:rsid w:val="00987C91"/>
    <w:rsid w:val="009903CC"/>
    <w:rsid w:val="009915CF"/>
    <w:rsid w:val="00991FDC"/>
    <w:rsid w:val="0099569D"/>
    <w:rsid w:val="00996793"/>
    <w:rsid w:val="009A03CB"/>
    <w:rsid w:val="009A0564"/>
    <w:rsid w:val="009A0D3F"/>
    <w:rsid w:val="009A12FC"/>
    <w:rsid w:val="009A3BA6"/>
    <w:rsid w:val="009A3EEE"/>
    <w:rsid w:val="009A477F"/>
    <w:rsid w:val="009A5462"/>
    <w:rsid w:val="009A5521"/>
    <w:rsid w:val="009A6714"/>
    <w:rsid w:val="009A6746"/>
    <w:rsid w:val="009B029E"/>
    <w:rsid w:val="009B04BA"/>
    <w:rsid w:val="009B2189"/>
    <w:rsid w:val="009B27A4"/>
    <w:rsid w:val="009B3B9A"/>
    <w:rsid w:val="009B4812"/>
    <w:rsid w:val="009B4BD3"/>
    <w:rsid w:val="009B55C1"/>
    <w:rsid w:val="009B6857"/>
    <w:rsid w:val="009B694C"/>
    <w:rsid w:val="009B75E7"/>
    <w:rsid w:val="009C0273"/>
    <w:rsid w:val="009C2239"/>
    <w:rsid w:val="009C4318"/>
    <w:rsid w:val="009C4ED8"/>
    <w:rsid w:val="009C5F04"/>
    <w:rsid w:val="009C6CA2"/>
    <w:rsid w:val="009C6F31"/>
    <w:rsid w:val="009C7DAF"/>
    <w:rsid w:val="009D4653"/>
    <w:rsid w:val="009D5CC1"/>
    <w:rsid w:val="009E165A"/>
    <w:rsid w:val="009E1C9F"/>
    <w:rsid w:val="009E298E"/>
    <w:rsid w:val="009E317F"/>
    <w:rsid w:val="009E3B8D"/>
    <w:rsid w:val="009E41DC"/>
    <w:rsid w:val="009E4375"/>
    <w:rsid w:val="009E5BD3"/>
    <w:rsid w:val="009E7973"/>
    <w:rsid w:val="009F0D78"/>
    <w:rsid w:val="009F2C7B"/>
    <w:rsid w:val="009F35A6"/>
    <w:rsid w:val="009F35C6"/>
    <w:rsid w:val="009F39D8"/>
    <w:rsid w:val="009F3CD3"/>
    <w:rsid w:val="009F42FB"/>
    <w:rsid w:val="009F480E"/>
    <w:rsid w:val="009F4BEE"/>
    <w:rsid w:val="009F52C4"/>
    <w:rsid w:val="009F553F"/>
    <w:rsid w:val="009F5D32"/>
    <w:rsid w:val="009F6930"/>
    <w:rsid w:val="009F70B3"/>
    <w:rsid w:val="009F7441"/>
    <w:rsid w:val="009F7B85"/>
    <w:rsid w:val="00A00667"/>
    <w:rsid w:val="00A0071E"/>
    <w:rsid w:val="00A01062"/>
    <w:rsid w:val="00A024BF"/>
    <w:rsid w:val="00A03529"/>
    <w:rsid w:val="00A0355B"/>
    <w:rsid w:val="00A03A62"/>
    <w:rsid w:val="00A03A68"/>
    <w:rsid w:val="00A04D9B"/>
    <w:rsid w:val="00A073B0"/>
    <w:rsid w:val="00A074E3"/>
    <w:rsid w:val="00A10EFF"/>
    <w:rsid w:val="00A12199"/>
    <w:rsid w:val="00A12516"/>
    <w:rsid w:val="00A12CE5"/>
    <w:rsid w:val="00A12FE1"/>
    <w:rsid w:val="00A132C0"/>
    <w:rsid w:val="00A13BFF"/>
    <w:rsid w:val="00A13E9C"/>
    <w:rsid w:val="00A20610"/>
    <w:rsid w:val="00A21D6A"/>
    <w:rsid w:val="00A233AA"/>
    <w:rsid w:val="00A242DA"/>
    <w:rsid w:val="00A243A0"/>
    <w:rsid w:val="00A2583B"/>
    <w:rsid w:val="00A26416"/>
    <w:rsid w:val="00A26B5B"/>
    <w:rsid w:val="00A26FAA"/>
    <w:rsid w:val="00A305ED"/>
    <w:rsid w:val="00A309BD"/>
    <w:rsid w:val="00A30B22"/>
    <w:rsid w:val="00A30B4F"/>
    <w:rsid w:val="00A31BF7"/>
    <w:rsid w:val="00A32FDE"/>
    <w:rsid w:val="00A330DB"/>
    <w:rsid w:val="00A335A5"/>
    <w:rsid w:val="00A34D96"/>
    <w:rsid w:val="00A35995"/>
    <w:rsid w:val="00A4051D"/>
    <w:rsid w:val="00A40817"/>
    <w:rsid w:val="00A40B0B"/>
    <w:rsid w:val="00A4190F"/>
    <w:rsid w:val="00A4309E"/>
    <w:rsid w:val="00A431C3"/>
    <w:rsid w:val="00A4367E"/>
    <w:rsid w:val="00A4479D"/>
    <w:rsid w:val="00A45C8D"/>
    <w:rsid w:val="00A46D2A"/>
    <w:rsid w:val="00A508E3"/>
    <w:rsid w:val="00A51299"/>
    <w:rsid w:val="00A5213E"/>
    <w:rsid w:val="00A53E65"/>
    <w:rsid w:val="00A54D6A"/>
    <w:rsid w:val="00A54F69"/>
    <w:rsid w:val="00A56557"/>
    <w:rsid w:val="00A57327"/>
    <w:rsid w:val="00A57DE1"/>
    <w:rsid w:val="00A60EA6"/>
    <w:rsid w:val="00A60F8A"/>
    <w:rsid w:val="00A611DC"/>
    <w:rsid w:val="00A6445F"/>
    <w:rsid w:val="00A652D5"/>
    <w:rsid w:val="00A6684C"/>
    <w:rsid w:val="00A668B1"/>
    <w:rsid w:val="00A679A1"/>
    <w:rsid w:val="00A71101"/>
    <w:rsid w:val="00A74539"/>
    <w:rsid w:val="00A755C5"/>
    <w:rsid w:val="00A765EE"/>
    <w:rsid w:val="00A76E17"/>
    <w:rsid w:val="00A76EA6"/>
    <w:rsid w:val="00A772B3"/>
    <w:rsid w:val="00A8176D"/>
    <w:rsid w:val="00A819C6"/>
    <w:rsid w:val="00A81FBC"/>
    <w:rsid w:val="00A82BFD"/>
    <w:rsid w:val="00A85775"/>
    <w:rsid w:val="00A86773"/>
    <w:rsid w:val="00A87DAF"/>
    <w:rsid w:val="00A87FC0"/>
    <w:rsid w:val="00A90309"/>
    <w:rsid w:val="00A92122"/>
    <w:rsid w:val="00A921DF"/>
    <w:rsid w:val="00A929F0"/>
    <w:rsid w:val="00A936B8"/>
    <w:rsid w:val="00A94934"/>
    <w:rsid w:val="00A94E9C"/>
    <w:rsid w:val="00A95E8D"/>
    <w:rsid w:val="00A95F1B"/>
    <w:rsid w:val="00A96B0C"/>
    <w:rsid w:val="00A970DC"/>
    <w:rsid w:val="00A9738B"/>
    <w:rsid w:val="00AA075D"/>
    <w:rsid w:val="00AA3B12"/>
    <w:rsid w:val="00AA3F4D"/>
    <w:rsid w:val="00AA4793"/>
    <w:rsid w:val="00AA4BA3"/>
    <w:rsid w:val="00AA5367"/>
    <w:rsid w:val="00AA56C5"/>
    <w:rsid w:val="00AA6691"/>
    <w:rsid w:val="00AA6AD0"/>
    <w:rsid w:val="00AB000F"/>
    <w:rsid w:val="00AB05CA"/>
    <w:rsid w:val="00AB2295"/>
    <w:rsid w:val="00AB314D"/>
    <w:rsid w:val="00AB31CF"/>
    <w:rsid w:val="00AB48B6"/>
    <w:rsid w:val="00AB4F3E"/>
    <w:rsid w:val="00AB5E2C"/>
    <w:rsid w:val="00AB6DDC"/>
    <w:rsid w:val="00AB72E9"/>
    <w:rsid w:val="00AB774A"/>
    <w:rsid w:val="00AC0815"/>
    <w:rsid w:val="00AC1E32"/>
    <w:rsid w:val="00AC24A5"/>
    <w:rsid w:val="00AC4031"/>
    <w:rsid w:val="00AC5772"/>
    <w:rsid w:val="00AC5793"/>
    <w:rsid w:val="00AC65D1"/>
    <w:rsid w:val="00AC65E2"/>
    <w:rsid w:val="00AC6E1F"/>
    <w:rsid w:val="00AD12BF"/>
    <w:rsid w:val="00AD12F5"/>
    <w:rsid w:val="00AD2829"/>
    <w:rsid w:val="00AD43D9"/>
    <w:rsid w:val="00AD5B77"/>
    <w:rsid w:val="00AD6FE1"/>
    <w:rsid w:val="00AD7740"/>
    <w:rsid w:val="00AD7927"/>
    <w:rsid w:val="00AE0692"/>
    <w:rsid w:val="00AE120F"/>
    <w:rsid w:val="00AE151F"/>
    <w:rsid w:val="00AE1843"/>
    <w:rsid w:val="00AE1E71"/>
    <w:rsid w:val="00AE4674"/>
    <w:rsid w:val="00AE4CF2"/>
    <w:rsid w:val="00AF100A"/>
    <w:rsid w:val="00AF2673"/>
    <w:rsid w:val="00AF2680"/>
    <w:rsid w:val="00AF3A6D"/>
    <w:rsid w:val="00AF3DAD"/>
    <w:rsid w:val="00AF3ECD"/>
    <w:rsid w:val="00AF5044"/>
    <w:rsid w:val="00AF535F"/>
    <w:rsid w:val="00AF6B32"/>
    <w:rsid w:val="00B010BE"/>
    <w:rsid w:val="00B020AD"/>
    <w:rsid w:val="00B02286"/>
    <w:rsid w:val="00B02F69"/>
    <w:rsid w:val="00B03E37"/>
    <w:rsid w:val="00B055D4"/>
    <w:rsid w:val="00B055E6"/>
    <w:rsid w:val="00B05750"/>
    <w:rsid w:val="00B059D6"/>
    <w:rsid w:val="00B060A0"/>
    <w:rsid w:val="00B0678F"/>
    <w:rsid w:val="00B06CC3"/>
    <w:rsid w:val="00B074B2"/>
    <w:rsid w:val="00B1046E"/>
    <w:rsid w:val="00B10661"/>
    <w:rsid w:val="00B10C31"/>
    <w:rsid w:val="00B114AB"/>
    <w:rsid w:val="00B129A6"/>
    <w:rsid w:val="00B12F7A"/>
    <w:rsid w:val="00B134CF"/>
    <w:rsid w:val="00B14F03"/>
    <w:rsid w:val="00B16168"/>
    <w:rsid w:val="00B164AD"/>
    <w:rsid w:val="00B16B8E"/>
    <w:rsid w:val="00B16EF9"/>
    <w:rsid w:val="00B17472"/>
    <w:rsid w:val="00B207E0"/>
    <w:rsid w:val="00B210C6"/>
    <w:rsid w:val="00B2110D"/>
    <w:rsid w:val="00B21EFF"/>
    <w:rsid w:val="00B2234B"/>
    <w:rsid w:val="00B227B9"/>
    <w:rsid w:val="00B237D6"/>
    <w:rsid w:val="00B23FD9"/>
    <w:rsid w:val="00B25A84"/>
    <w:rsid w:val="00B2690F"/>
    <w:rsid w:val="00B27980"/>
    <w:rsid w:val="00B27A4C"/>
    <w:rsid w:val="00B3064A"/>
    <w:rsid w:val="00B31C51"/>
    <w:rsid w:val="00B322FE"/>
    <w:rsid w:val="00B331BB"/>
    <w:rsid w:val="00B3362F"/>
    <w:rsid w:val="00B36F92"/>
    <w:rsid w:val="00B370B5"/>
    <w:rsid w:val="00B37463"/>
    <w:rsid w:val="00B37B17"/>
    <w:rsid w:val="00B405F0"/>
    <w:rsid w:val="00B41635"/>
    <w:rsid w:val="00B41841"/>
    <w:rsid w:val="00B42BA5"/>
    <w:rsid w:val="00B42C09"/>
    <w:rsid w:val="00B43355"/>
    <w:rsid w:val="00B436F9"/>
    <w:rsid w:val="00B43BB6"/>
    <w:rsid w:val="00B43BEE"/>
    <w:rsid w:val="00B43D2F"/>
    <w:rsid w:val="00B43D95"/>
    <w:rsid w:val="00B43EF5"/>
    <w:rsid w:val="00B4404B"/>
    <w:rsid w:val="00B45223"/>
    <w:rsid w:val="00B45F36"/>
    <w:rsid w:val="00B46896"/>
    <w:rsid w:val="00B47C28"/>
    <w:rsid w:val="00B47F33"/>
    <w:rsid w:val="00B50DD1"/>
    <w:rsid w:val="00B518DF"/>
    <w:rsid w:val="00B52E85"/>
    <w:rsid w:val="00B545E4"/>
    <w:rsid w:val="00B54FB7"/>
    <w:rsid w:val="00B5511E"/>
    <w:rsid w:val="00B55D90"/>
    <w:rsid w:val="00B55F15"/>
    <w:rsid w:val="00B56097"/>
    <w:rsid w:val="00B60562"/>
    <w:rsid w:val="00B6180D"/>
    <w:rsid w:val="00B618C7"/>
    <w:rsid w:val="00B6352B"/>
    <w:rsid w:val="00B64866"/>
    <w:rsid w:val="00B6564D"/>
    <w:rsid w:val="00B70054"/>
    <w:rsid w:val="00B704BA"/>
    <w:rsid w:val="00B705A6"/>
    <w:rsid w:val="00B71672"/>
    <w:rsid w:val="00B71FC4"/>
    <w:rsid w:val="00B73704"/>
    <w:rsid w:val="00B76658"/>
    <w:rsid w:val="00B76769"/>
    <w:rsid w:val="00B76B28"/>
    <w:rsid w:val="00B771AA"/>
    <w:rsid w:val="00B77545"/>
    <w:rsid w:val="00B804A2"/>
    <w:rsid w:val="00B815EF"/>
    <w:rsid w:val="00B81981"/>
    <w:rsid w:val="00B81B6E"/>
    <w:rsid w:val="00B81C97"/>
    <w:rsid w:val="00B82335"/>
    <w:rsid w:val="00B832C4"/>
    <w:rsid w:val="00B8362A"/>
    <w:rsid w:val="00B83855"/>
    <w:rsid w:val="00B838AE"/>
    <w:rsid w:val="00B83AA4"/>
    <w:rsid w:val="00B84D11"/>
    <w:rsid w:val="00B84F1E"/>
    <w:rsid w:val="00B85266"/>
    <w:rsid w:val="00B85B80"/>
    <w:rsid w:val="00B86904"/>
    <w:rsid w:val="00B86FAD"/>
    <w:rsid w:val="00B919BF"/>
    <w:rsid w:val="00B91E8E"/>
    <w:rsid w:val="00B920B2"/>
    <w:rsid w:val="00B93CC3"/>
    <w:rsid w:val="00B94FE1"/>
    <w:rsid w:val="00B952D3"/>
    <w:rsid w:val="00B959F3"/>
    <w:rsid w:val="00B95B2B"/>
    <w:rsid w:val="00B95C0C"/>
    <w:rsid w:val="00B95D17"/>
    <w:rsid w:val="00B96286"/>
    <w:rsid w:val="00B973B5"/>
    <w:rsid w:val="00B97CF8"/>
    <w:rsid w:val="00BA0909"/>
    <w:rsid w:val="00BA0D97"/>
    <w:rsid w:val="00BA113E"/>
    <w:rsid w:val="00BA142B"/>
    <w:rsid w:val="00BA1619"/>
    <w:rsid w:val="00BA1CFD"/>
    <w:rsid w:val="00BA1DF0"/>
    <w:rsid w:val="00BA3A7B"/>
    <w:rsid w:val="00BA580F"/>
    <w:rsid w:val="00BA5C88"/>
    <w:rsid w:val="00BA5E08"/>
    <w:rsid w:val="00BA5EAB"/>
    <w:rsid w:val="00BA6503"/>
    <w:rsid w:val="00BA791C"/>
    <w:rsid w:val="00BB0835"/>
    <w:rsid w:val="00BB0C60"/>
    <w:rsid w:val="00BB2B56"/>
    <w:rsid w:val="00BB5F61"/>
    <w:rsid w:val="00BB6B21"/>
    <w:rsid w:val="00BC0364"/>
    <w:rsid w:val="00BC1DFA"/>
    <w:rsid w:val="00BC2186"/>
    <w:rsid w:val="00BC3226"/>
    <w:rsid w:val="00BC3755"/>
    <w:rsid w:val="00BC3B0E"/>
    <w:rsid w:val="00BC4F65"/>
    <w:rsid w:val="00BC52BE"/>
    <w:rsid w:val="00BC63E6"/>
    <w:rsid w:val="00BC65A9"/>
    <w:rsid w:val="00BD1899"/>
    <w:rsid w:val="00BD1F81"/>
    <w:rsid w:val="00BD2058"/>
    <w:rsid w:val="00BD3470"/>
    <w:rsid w:val="00BD4AD1"/>
    <w:rsid w:val="00BD4AE3"/>
    <w:rsid w:val="00BD4C72"/>
    <w:rsid w:val="00BD4F6B"/>
    <w:rsid w:val="00BD6107"/>
    <w:rsid w:val="00BE0E43"/>
    <w:rsid w:val="00BE14EF"/>
    <w:rsid w:val="00BE1BC8"/>
    <w:rsid w:val="00BE2666"/>
    <w:rsid w:val="00BE2C53"/>
    <w:rsid w:val="00BE39EA"/>
    <w:rsid w:val="00BE3F75"/>
    <w:rsid w:val="00BE491C"/>
    <w:rsid w:val="00BE53E8"/>
    <w:rsid w:val="00BE59DB"/>
    <w:rsid w:val="00BE6373"/>
    <w:rsid w:val="00BE64B0"/>
    <w:rsid w:val="00BE6EEF"/>
    <w:rsid w:val="00BE77EA"/>
    <w:rsid w:val="00BF1297"/>
    <w:rsid w:val="00BF1D20"/>
    <w:rsid w:val="00BF261D"/>
    <w:rsid w:val="00BF3107"/>
    <w:rsid w:val="00BF3208"/>
    <w:rsid w:val="00BF3663"/>
    <w:rsid w:val="00BF3DED"/>
    <w:rsid w:val="00BF41ED"/>
    <w:rsid w:val="00BF52BB"/>
    <w:rsid w:val="00BF6273"/>
    <w:rsid w:val="00BF669A"/>
    <w:rsid w:val="00BF6FE0"/>
    <w:rsid w:val="00C01293"/>
    <w:rsid w:val="00C01619"/>
    <w:rsid w:val="00C01F25"/>
    <w:rsid w:val="00C029D9"/>
    <w:rsid w:val="00C02A78"/>
    <w:rsid w:val="00C040AA"/>
    <w:rsid w:val="00C050D3"/>
    <w:rsid w:val="00C079A5"/>
    <w:rsid w:val="00C07C3E"/>
    <w:rsid w:val="00C10466"/>
    <w:rsid w:val="00C111BE"/>
    <w:rsid w:val="00C1192A"/>
    <w:rsid w:val="00C13156"/>
    <w:rsid w:val="00C14063"/>
    <w:rsid w:val="00C14404"/>
    <w:rsid w:val="00C151DE"/>
    <w:rsid w:val="00C15A7F"/>
    <w:rsid w:val="00C15B52"/>
    <w:rsid w:val="00C161E3"/>
    <w:rsid w:val="00C1741E"/>
    <w:rsid w:val="00C21941"/>
    <w:rsid w:val="00C24EED"/>
    <w:rsid w:val="00C2637F"/>
    <w:rsid w:val="00C2671A"/>
    <w:rsid w:val="00C27D3D"/>
    <w:rsid w:val="00C3108A"/>
    <w:rsid w:val="00C31CA1"/>
    <w:rsid w:val="00C3305F"/>
    <w:rsid w:val="00C337BB"/>
    <w:rsid w:val="00C33D8F"/>
    <w:rsid w:val="00C35B4A"/>
    <w:rsid w:val="00C35F8A"/>
    <w:rsid w:val="00C36B9D"/>
    <w:rsid w:val="00C36D4F"/>
    <w:rsid w:val="00C373CC"/>
    <w:rsid w:val="00C3749B"/>
    <w:rsid w:val="00C37622"/>
    <w:rsid w:val="00C41E53"/>
    <w:rsid w:val="00C427F3"/>
    <w:rsid w:val="00C43536"/>
    <w:rsid w:val="00C44032"/>
    <w:rsid w:val="00C442C2"/>
    <w:rsid w:val="00C45A85"/>
    <w:rsid w:val="00C45F94"/>
    <w:rsid w:val="00C47C1F"/>
    <w:rsid w:val="00C47DAB"/>
    <w:rsid w:val="00C5203E"/>
    <w:rsid w:val="00C53295"/>
    <w:rsid w:val="00C5332C"/>
    <w:rsid w:val="00C537FA"/>
    <w:rsid w:val="00C546E5"/>
    <w:rsid w:val="00C55520"/>
    <w:rsid w:val="00C56A43"/>
    <w:rsid w:val="00C60D46"/>
    <w:rsid w:val="00C61189"/>
    <w:rsid w:val="00C63035"/>
    <w:rsid w:val="00C63B7A"/>
    <w:rsid w:val="00C643FA"/>
    <w:rsid w:val="00C64AEB"/>
    <w:rsid w:val="00C64BE3"/>
    <w:rsid w:val="00C64DB1"/>
    <w:rsid w:val="00C65D9C"/>
    <w:rsid w:val="00C65DF4"/>
    <w:rsid w:val="00C66479"/>
    <w:rsid w:val="00C66ED4"/>
    <w:rsid w:val="00C671BA"/>
    <w:rsid w:val="00C70FFA"/>
    <w:rsid w:val="00C72011"/>
    <w:rsid w:val="00C72E02"/>
    <w:rsid w:val="00C73E7A"/>
    <w:rsid w:val="00C73EF5"/>
    <w:rsid w:val="00C755AE"/>
    <w:rsid w:val="00C7560C"/>
    <w:rsid w:val="00C76260"/>
    <w:rsid w:val="00C7663E"/>
    <w:rsid w:val="00C8003A"/>
    <w:rsid w:val="00C80190"/>
    <w:rsid w:val="00C805C3"/>
    <w:rsid w:val="00C80E10"/>
    <w:rsid w:val="00C81AC5"/>
    <w:rsid w:val="00C81B7C"/>
    <w:rsid w:val="00C82689"/>
    <w:rsid w:val="00C83F85"/>
    <w:rsid w:val="00C84220"/>
    <w:rsid w:val="00C8561B"/>
    <w:rsid w:val="00C85896"/>
    <w:rsid w:val="00C86347"/>
    <w:rsid w:val="00C8656F"/>
    <w:rsid w:val="00C87631"/>
    <w:rsid w:val="00C87A80"/>
    <w:rsid w:val="00C87EB2"/>
    <w:rsid w:val="00C90AE8"/>
    <w:rsid w:val="00C91A34"/>
    <w:rsid w:val="00C92812"/>
    <w:rsid w:val="00C92DE4"/>
    <w:rsid w:val="00C94645"/>
    <w:rsid w:val="00C95472"/>
    <w:rsid w:val="00C95F18"/>
    <w:rsid w:val="00C96A8C"/>
    <w:rsid w:val="00C96B2C"/>
    <w:rsid w:val="00C96D89"/>
    <w:rsid w:val="00C97A06"/>
    <w:rsid w:val="00C97E03"/>
    <w:rsid w:val="00CA18DB"/>
    <w:rsid w:val="00CA216F"/>
    <w:rsid w:val="00CA291B"/>
    <w:rsid w:val="00CA2A5F"/>
    <w:rsid w:val="00CA3843"/>
    <w:rsid w:val="00CA3A13"/>
    <w:rsid w:val="00CA626F"/>
    <w:rsid w:val="00CA6360"/>
    <w:rsid w:val="00CA6A9F"/>
    <w:rsid w:val="00CA78A4"/>
    <w:rsid w:val="00CB0DAD"/>
    <w:rsid w:val="00CB0DC6"/>
    <w:rsid w:val="00CB1119"/>
    <w:rsid w:val="00CB1716"/>
    <w:rsid w:val="00CB244A"/>
    <w:rsid w:val="00CB6F92"/>
    <w:rsid w:val="00CC06FC"/>
    <w:rsid w:val="00CC12A5"/>
    <w:rsid w:val="00CC1A89"/>
    <w:rsid w:val="00CC1E19"/>
    <w:rsid w:val="00CC22C4"/>
    <w:rsid w:val="00CC6312"/>
    <w:rsid w:val="00CC6724"/>
    <w:rsid w:val="00CD09C8"/>
    <w:rsid w:val="00CD1EA1"/>
    <w:rsid w:val="00CD207D"/>
    <w:rsid w:val="00CD36B1"/>
    <w:rsid w:val="00CD4019"/>
    <w:rsid w:val="00CD554C"/>
    <w:rsid w:val="00CD56EA"/>
    <w:rsid w:val="00CD5A68"/>
    <w:rsid w:val="00CD5F01"/>
    <w:rsid w:val="00CD735E"/>
    <w:rsid w:val="00CD76C1"/>
    <w:rsid w:val="00CE151D"/>
    <w:rsid w:val="00CE23E1"/>
    <w:rsid w:val="00CE2922"/>
    <w:rsid w:val="00CE32A7"/>
    <w:rsid w:val="00CE505A"/>
    <w:rsid w:val="00CE6597"/>
    <w:rsid w:val="00CE7064"/>
    <w:rsid w:val="00CE70E4"/>
    <w:rsid w:val="00CE753E"/>
    <w:rsid w:val="00CE7763"/>
    <w:rsid w:val="00CF0F28"/>
    <w:rsid w:val="00CF300D"/>
    <w:rsid w:val="00CF4329"/>
    <w:rsid w:val="00CF4E08"/>
    <w:rsid w:val="00CF4FC1"/>
    <w:rsid w:val="00CF5256"/>
    <w:rsid w:val="00CF7119"/>
    <w:rsid w:val="00CF737E"/>
    <w:rsid w:val="00CF770A"/>
    <w:rsid w:val="00CF79AD"/>
    <w:rsid w:val="00D01052"/>
    <w:rsid w:val="00D01125"/>
    <w:rsid w:val="00D01838"/>
    <w:rsid w:val="00D01EA0"/>
    <w:rsid w:val="00D027C0"/>
    <w:rsid w:val="00D02910"/>
    <w:rsid w:val="00D02969"/>
    <w:rsid w:val="00D02BC2"/>
    <w:rsid w:val="00D03603"/>
    <w:rsid w:val="00D03EE5"/>
    <w:rsid w:val="00D06D41"/>
    <w:rsid w:val="00D0730A"/>
    <w:rsid w:val="00D078CA"/>
    <w:rsid w:val="00D1120E"/>
    <w:rsid w:val="00D12031"/>
    <w:rsid w:val="00D12295"/>
    <w:rsid w:val="00D12B4E"/>
    <w:rsid w:val="00D12DDA"/>
    <w:rsid w:val="00D134AB"/>
    <w:rsid w:val="00D13FFB"/>
    <w:rsid w:val="00D14194"/>
    <w:rsid w:val="00D15863"/>
    <w:rsid w:val="00D15DC5"/>
    <w:rsid w:val="00D16519"/>
    <w:rsid w:val="00D1662F"/>
    <w:rsid w:val="00D173FE"/>
    <w:rsid w:val="00D175B8"/>
    <w:rsid w:val="00D17DBF"/>
    <w:rsid w:val="00D2081E"/>
    <w:rsid w:val="00D210A1"/>
    <w:rsid w:val="00D213FF"/>
    <w:rsid w:val="00D233A0"/>
    <w:rsid w:val="00D23819"/>
    <w:rsid w:val="00D24C9C"/>
    <w:rsid w:val="00D2501A"/>
    <w:rsid w:val="00D25C60"/>
    <w:rsid w:val="00D263F0"/>
    <w:rsid w:val="00D27C93"/>
    <w:rsid w:val="00D30C9E"/>
    <w:rsid w:val="00D3112A"/>
    <w:rsid w:val="00D327E3"/>
    <w:rsid w:val="00D32939"/>
    <w:rsid w:val="00D33347"/>
    <w:rsid w:val="00D3395A"/>
    <w:rsid w:val="00D35509"/>
    <w:rsid w:val="00D3550A"/>
    <w:rsid w:val="00D3557D"/>
    <w:rsid w:val="00D36584"/>
    <w:rsid w:val="00D3703B"/>
    <w:rsid w:val="00D40219"/>
    <w:rsid w:val="00D43179"/>
    <w:rsid w:val="00D44337"/>
    <w:rsid w:val="00D44449"/>
    <w:rsid w:val="00D4526A"/>
    <w:rsid w:val="00D50BE9"/>
    <w:rsid w:val="00D50CE2"/>
    <w:rsid w:val="00D516B4"/>
    <w:rsid w:val="00D52F86"/>
    <w:rsid w:val="00D53D9E"/>
    <w:rsid w:val="00D544D7"/>
    <w:rsid w:val="00D54610"/>
    <w:rsid w:val="00D5463E"/>
    <w:rsid w:val="00D54A8A"/>
    <w:rsid w:val="00D553CF"/>
    <w:rsid w:val="00D55873"/>
    <w:rsid w:val="00D568F5"/>
    <w:rsid w:val="00D56F8B"/>
    <w:rsid w:val="00D60466"/>
    <w:rsid w:val="00D62098"/>
    <w:rsid w:val="00D62403"/>
    <w:rsid w:val="00D62864"/>
    <w:rsid w:val="00D62984"/>
    <w:rsid w:val="00D64834"/>
    <w:rsid w:val="00D64E31"/>
    <w:rsid w:val="00D6588F"/>
    <w:rsid w:val="00D669EB"/>
    <w:rsid w:val="00D70118"/>
    <w:rsid w:val="00D7079B"/>
    <w:rsid w:val="00D70F73"/>
    <w:rsid w:val="00D73596"/>
    <w:rsid w:val="00D73D3B"/>
    <w:rsid w:val="00D7442F"/>
    <w:rsid w:val="00D7449E"/>
    <w:rsid w:val="00D757D4"/>
    <w:rsid w:val="00D75F33"/>
    <w:rsid w:val="00D76D9F"/>
    <w:rsid w:val="00D80273"/>
    <w:rsid w:val="00D8044A"/>
    <w:rsid w:val="00D80B88"/>
    <w:rsid w:val="00D80BC4"/>
    <w:rsid w:val="00D8252E"/>
    <w:rsid w:val="00D83EC3"/>
    <w:rsid w:val="00D84178"/>
    <w:rsid w:val="00D84912"/>
    <w:rsid w:val="00D85DF4"/>
    <w:rsid w:val="00D905CD"/>
    <w:rsid w:val="00D90D13"/>
    <w:rsid w:val="00D90F09"/>
    <w:rsid w:val="00D91A56"/>
    <w:rsid w:val="00D92882"/>
    <w:rsid w:val="00D93A93"/>
    <w:rsid w:val="00D96C8F"/>
    <w:rsid w:val="00D96F94"/>
    <w:rsid w:val="00D97DA9"/>
    <w:rsid w:val="00DA2739"/>
    <w:rsid w:val="00DA2F16"/>
    <w:rsid w:val="00DA3D62"/>
    <w:rsid w:val="00DA5F14"/>
    <w:rsid w:val="00DA646E"/>
    <w:rsid w:val="00DA714D"/>
    <w:rsid w:val="00DA7569"/>
    <w:rsid w:val="00DB0BBB"/>
    <w:rsid w:val="00DB1AFD"/>
    <w:rsid w:val="00DB22B5"/>
    <w:rsid w:val="00DB25E9"/>
    <w:rsid w:val="00DB2E90"/>
    <w:rsid w:val="00DB369E"/>
    <w:rsid w:val="00DB4A61"/>
    <w:rsid w:val="00DB69D3"/>
    <w:rsid w:val="00DB6E4E"/>
    <w:rsid w:val="00DB6F7D"/>
    <w:rsid w:val="00DC0904"/>
    <w:rsid w:val="00DC0D89"/>
    <w:rsid w:val="00DC11AC"/>
    <w:rsid w:val="00DC17B2"/>
    <w:rsid w:val="00DC2561"/>
    <w:rsid w:val="00DC37F2"/>
    <w:rsid w:val="00DC45B9"/>
    <w:rsid w:val="00DC4F59"/>
    <w:rsid w:val="00DC5664"/>
    <w:rsid w:val="00DC5A07"/>
    <w:rsid w:val="00DC65E1"/>
    <w:rsid w:val="00DC6863"/>
    <w:rsid w:val="00DC6A71"/>
    <w:rsid w:val="00DD2DFC"/>
    <w:rsid w:val="00DD5D8B"/>
    <w:rsid w:val="00DD6652"/>
    <w:rsid w:val="00DD7438"/>
    <w:rsid w:val="00DD7E74"/>
    <w:rsid w:val="00DE13B3"/>
    <w:rsid w:val="00DE2524"/>
    <w:rsid w:val="00DE3452"/>
    <w:rsid w:val="00DE5709"/>
    <w:rsid w:val="00DE5B0F"/>
    <w:rsid w:val="00DE5CE1"/>
    <w:rsid w:val="00DE72A2"/>
    <w:rsid w:val="00DE7D31"/>
    <w:rsid w:val="00DE7DDD"/>
    <w:rsid w:val="00DF017A"/>
    <w:rsid w:val="00DF0C17"/>
    <w:rsid w:val="00DF2123"/>
    <w:rsid w:val="00DF4900"/>
    <w:rsid w:val="00DF4B60"/>
    <w:rsid w:val="00DF5B9C"/>
    <w:rsid w:val="00DF6518"/>
    <w:rsid w:val="00DF7C09"/>
    <w:rsid w:val="00DF7EB2"/>
    <w:rsid w:val="00DF7FA6"/>
    <w:rsid w:val="00E0023D"/>
    <w:rsid w:val="00E0376C"/>
    <w:rsid w:val="00E03823"/>
    <w:rsid w:val="00E03D9D"/>
    <w:rsid w:val="00E04305"/>
    <w:rsid w:val="00E0447A"/>
    <w:rsid w:val="00E04A07"/>
    <w:rsid w:val="00E04F20"/>
    <w:rsid w:val="00E0559D"/>
    <w:rsid w:val="00E05F55"/>
    <w:rsid w:val="00E061C2"/>
    <w:rsid w:val="00E10F06"/>
    <w:rsid w:val="00E111BA"/>
    <w:rsid w:val="00E11F65"/>
    <w:rsid w:val="00E125D8"/>
    <w:rsid w:val="00E12F6F"/>
    <w:rsid w:val="00E15FB7"/>
    <w:rsid w:val="00E17D8A"/>
    <w:rsid w:val="00E21240"/>
    <w:rsid w:val="00E226A3"/>
    <w:rsid w:val="00E22860"/>
    <w:rsid w:val="00E2296B"/>
    <w:rsid w:val="00E22D59"/>
    <w:rsid w:val="00E262F4"/>
    <w:rsid w:val="00E26D72"/>
    <w:rsid w:val="00E30F67"/>
    <w:rsid w:val="00E33F87"/>
    <w:rsid w:val="00E3465E"/>
    <w:rsid w:val="00E352C2"/>
    <w:rsid w:val="00E35534"/>
    <w:rsid w:val="00E35C2F"/>
    <w:rsid w:val="00E37EF2"/>
    <w:rsid w:val="00E420B8"/>
    <w:rsid w:val="00E42C1F"/>
    <w:rsid w:val="00E43C90"/>
    <w:rsid w:val="00E43C96"/>
    <w:rsid w:val="00E43F03"/>
    <w:rsid w:val="00E45272"/>
    <w:rsid w:val="00E454E5"/>
    <w:rsid w:val="00E45E7C"/>
    <w:rsid w:val="00E51C30"/>
    <w:rsid w:val="00E51CB1"/>
    <w:rsid w:val="00E52259"/>
    <w:rsid w:val="00E52D2F"/>
    <w:rsid w:val="00E52DF5"/>
    <w:rsid w:val="00E539E3"/>
    <w:rsid w:val="00E53C58"/>
    <w:rsid w:val="00E543CA"/>
    <w:rsid w:val="00E56173"/>
    <w:rsid w:val="00E56696"/>
    <w:rsid w:val="00E57145"/>
    <w:rsid w:val="00E57813"/>
    <w:rsid w:val="00E57BAD"/>
    <w:rsid w:val="00E6115E"/>
    <w:rsid w:val="00E62118"/>
    <w:rsid w:val="00E62989"/>
    <w:rsid w:val="00E63E0B"/>
    <w:rsid w:val="00E64669"/>
    <w:rsid w:val="00E647F3"/>
    <w:rsid w:val="00E6512D"/>
    <w:rsid w:val="00E65A35"/>
    <w:rsid w:val="00E676AB"/>
    <w:rsid w:val="00E70B8E"/>
    <w:rsid w:val="00E71D43"/>
    <w:rsid w:val="00E71E2B"/>
    <w:rsid w:val="00E72523"/>
    <w:rsid w:val="00E72B4E"/>
    <w:rsid w:val="00E746F9"/>
    <w:rsid w:val="00E74CC0"/>
    <w:rsid w:val="00E753BC"/>
    <w:rsid w:val="00E757B6"/>
    <w:rsid w:val="00E75B03"/>
    <w:rsid w:val="00E76F9D"/>
    <w:rsid w:val="00E7798B"/>
    <w:rsid w:val="00E77E82"/>
    <w:rsid w:val="00E8027E"/>
    <w:rsid w:val="00E80329"/>
    <w:rsid w:val="00E8207E"/>
    <w:rsid w:val="00E838F2"/>
    <w:rsid w:val="00E853BF"/>
    <w:rsid w:val="00E85E2D"/>
    <w:rsid w:val="00E86382"/>
    <w:rsid w:val="00E87A01"/>
    <w:rsid w:val="00E919A7"/>
    <w:rsid w:val="00E938D3"/>
    <w:rsid w:val="00E94098"/>
    <w:rsid w:val="00EA29EC"/>
    <w:rsid w:val="00EA3220"/>
    <w:rsid w:val="00EA393B"/>
    <w:rsid w:val="00EA3D7C"/>
    <w:rsid w:val="00EA4874"/>
    <w:rsid w:val="00EA4F88"/>
    <w:rsid w:val="00EA600E"/>
    <w:rsid w:val="00EA60F5"/>
    <w:rsid w:val="00EA73A9"/>
    <w:rsid w:val="00EA78AB"/>
    <w:rsid w:val="00EA7B09"/>
    <w:rsid w:val="00EA7B41"/>
    <w:rsid w:val="00EA7BDB"/>
    <w:rsid w:val="00EB04F2"/>
    <w:rsid w:val="00EB13C7"/>
    <w:rsid w:val="00EB1415"/>
    <w:rsid w:val="00EB235D"/>
    <w:rsid w:val="00EB24AD"/>
    <w:rsid w:val="00EB3841"/>
    <w:rsid w:val="00EB429E"/>
    <w:rsid w:val="00EB479E"/>
    <w:rsid w:val="00EB5439"/>
    <w:rsid w:val="00EB569A"/>
    <w:rsid w:val="00EB571F"/>
    <w:rsid w:val="00EC1AE5"/>
    <w:rsid w:val="00EC3F11"/>
    <w:rsid w:val="00EC50EA"/>
    <w:rsid w:val="00EC629F"/>
    <w:rsid w:val="00EC63E6"/>
    <w:rsid w:val="00EC66B3"/>
    <w:rsid w:val="00ED134A"/>
    <w:rsid w:val="00ED13BA"/>
    <w:rsid w:val="00ED1A92"/>
    <w:rsid w:val="00ED2BB8"/>
    <w:rsid w:val="00ED424A"/>
    <w:rsid w:val="00ED46A3"/>
    <w:rsid w:val="00ED4936"/>
    <w:rsid w:val="00ED6F76"/>
    <w:rsid w:val="00ED72DC"/>
    <w:rsid w:val="00EE0CC4"/>
    <w:rsid w:val="00EE0D9E"/>
    <w:rsid w:val="00EE25B2"/>
    <w:rsid w:val="00EE286D"/>
    <w:rsid w:val="00EE2D54"/>
    <w:rsid w:val="00EE2FDC"/>
    <w:rsid w:val="00EE33D8"/>
    <w:rsid w:val="00EE487C"/>
    <w:rsid w:val="00EE4A80"/>
    <w:rsid w:val="00EE4FB8"/>
    <w:rsid w:val="00EE5284"/>
    <w:rsid w:val="00EF0D05"/>
    <w:rsid w:val="00EF117D"/>
    <w:rsid w:val="00EF256A"/>
    <w:rsid w:val="00EF31A1"/>
    <w:rsid w:val="00EF3DE5"/>
    <w:rsid w:val="00EF4A0B"/>
    <w:rsid w:val="00EF616F"/>
    <w:rsid w:val="00EF617E"/>
    <w:rsid w:val="00EF6756"/>
    <w:rsid w:val="00F01573"/>
    <w:rsid w:val="00F027C3"/>
    <w:rsid w:val="00F0291D"/>
    <w:rsid w:val="00F03C9F"/>
    <w:rsid w:val="00F03E99"/>
    <w:rsid w:val="00F05C02"/>
    <w:rsid w:val="00F06C58"/>
    <w:rsid w:val="00F06E86"/>
    <w:rsid w:val="00F07A00"/>
    <w:rsid w:val="00F10DC1"/>
    <w:rsid w:val="00F113AE"/>
    <w:rsid w:val="00F118B1"/>
    <w:rsid w:val="00F1296F"/>
    <w:rsid w:val="00F13FB8"/>
    <w:rsid w:val="00F15B37"/>
    <w:rsid w:val="00F16472"/>
    <w:rsid w:val="00F17786"/>
    <w:rsid w:val="00F24CC1"/>
    <w:rsid w:val="00F313D0"/>
    <w:rsid w:val="00F31FC4"/>
    <w:rsid w:val="00F3233D"/>
    <w:rsid w:val="00F32FEF"/>
    <w:rsid w:val="00F34614"/>
    <w:rsid w:val="00F34833"/>
    <w:rsid w:val="00F34850"/>
    <w:rsid w:val="00F372AA"/>
    <w:rsid w:val="00F402B0"/>
    <w:rsid w:val="00F40337"/>
    <w:rsid w:val="00F40E41"/>
    <w:rsid w:val="00F41314"/>
    <w:rsid w:val="00F41CDC"/>
    <w:rsid w:val="00F42F4C"/>
    <w:rsid w:val="00F436B2"/>
    <w:rsid w:val="00F451BD"/>
    <w:rsid w:val="00F451F3"/>
    <w:rsid w:val="00F4653B"/>
    <w:rsid w:val="00F46790"/>
    <w:rsid w:val="00F470CA"/>
    <w:rsid w:val="00F4781A"/>
    <w:rsid w:val="00F4795F"/>
    <w:rsid w:val="00F516C7"/>
    <w:rsid w:val="00F51EAC"/>
    <w:rsid w:val="00F51FEA"/>
    <w:rsid w:val="00F52188"/>
    <w:rsid w:val="00F524ED"/>
    <w:rsid w:val="00F52668"/>
    <w:rsid w:val="00F52736"/>
    <w:rsid w:val="00F54BE9"/>
    <w:rsid w:val="00F54E07"/>
    <w:rsid w:val="00F56310"/>
    <w:rsid w:val="00F56BC4"/>
    <w:rsid w:val="00F60AC9"/>
    <w:rsid w:val="00F6209D"/>
    <w:rsid w:val="00F643A0"/>
    <w:rsid w:val="00F6465A"/>
    <w:rsid w:val="00F64822"/>
    <w:rsid w:val="00F64F76"/>
    <w:rsid w:val="00F654AD"/>
    <w:rsid w:val="00F66A77"/>
    <w:rsid w:val="00F671BA"/>
    <w:rsid w:val="00F67384"/>
    <w:rsid w:val="00F71A79"/>
    <w:rsid w:val="00F71F81"/>
    <w:rsid w:val="00F71FAC"/>
    <w:rsid w:val="00F72B6F"/>
    <w:rsid w:val="00F7321D"/>
    <w:rsid w:val="00F74315"/>
    <w:rsid w:val="00F74572"/>
    <w:rsid w:val="00F746E4"/>
    <w:rsid w:val="00F7505F"/>
    <w:rsid w:val="00F758C3"/>
    <w:rsid w:val="00F75A58"/>
    <w:rsid w:val="00F75FAF"/>
    <w:rsid w:val="00F76875"/>
    <w:rsid w:val="00F76A74"/>
    <w:rsid w:val="00F80883"/>
    <w:rsid w:val="00F8173A"/>
    <w:rsid w:val="00F81948"/>
    <w:rsid w:val="00F824AE"/>
    <w:rsid w:val="00F84AC4"/>
    <w:rsid w:val="00F85DBF"/>
    <w:rsid w:val="00F87248"/>
    <w:rsid w:val="00F876E6"/>
    <w:rsid w:val="00F91899"/>
    <w:rsid w:val="00F94172"/>
    <w:rsid w:val="00F9446C"/>
    <w:rsid w:val="00F948C2"/>
    <w:rsid w:val="00F95212"/>
    <w:rsid w:val="00F96147"/>
    <w:rsid w:val="00F9680C"/>
    <w:rsid w:val="00F9697E"/>
    <w:rsid w:val="00F96D39"/>
    <w:rsid w:val="00F96F2D"/>
    <w:rsid w:val="00F97D3A"/>
    <w:rsid w:val="00FA0202"/>
    <w:rsid w:val="00FA09B9"/>
    <w:rsid w:val="00FA140F"/>
    <w:rsid w:val="00FA1A24"/>
    <w:rsid w:val="00FA22CE"/>
    <w:rsid w:val="00FA23FD"/>
    <w:rsid w:val="00FA52D1"/>
    <w:rsid w:val="00FA69E6"/>
    <w:rsid w:val="00FA7517"/>
    <w:rsid w:val="00FB06A9"/>
    <w:rsid w:val="00FB0DB9"/>
    <w:rsid w:val="00FB1EBE"/>
    <w:rsid w:val="00FB3010"/>
    <w:rsid w:val="00FB4CDA"/>
    <w:rsid w:val="00FB4F02"/>
    <w:rsid w:val="00FB523F"/>
    <w:rsid w:val="00FB581C"/>
    <w:rsid w:val="00FB70FF"/>
    <w:rsid w:val="00FC0B65"/>
    <w:rsid w:val="00FC0C01"/>
    <w:rsid w:val="00FC110D"/>
    <w:rsid w:val="00FC12C7"/>
    <w:rsid w:val="00FC15E5"/>
    <w:rsid w:val="00FC174A"/>
    <w:rsid w:val="00FC1B5F"/>
    <w:rsid w:val="00FC28C2"/>
    <w:rsid w:val="00FC2C1B"/>
    <w:rsid w:val="00FC3CEE"/>
    <w:rsid w:val="00FC4068"/>
    <w:rsid w:val="00FC4D89"/>
    <w:rsid w:val="00FC5117"/>
    <w:rsid w:val="00FC6FF9"/>
    <w:rsid w:val="00FC7308"/>
    <w:rsid w:val="00FD0F59"/>
    <w:rsid w:val="00FD199F"/>
    <w:rsid w:val="00FD2037"/>
    <w:rsid w:val="00FD260A"/>
    <w:rsid w:val="00FD48AB"/>
    <w:rsid w:val="00FD5F6C"/>
    <w:rsid w:val="00FD6AE0"/>
    <w:rsid w:val="00FD6B3F"/>
    <w:rsid w:val="00FD7734"/>
    <w:rsid w:val="00FE0EA7"/>
    <w:rsid w:val="00FE1E0D"/>
    <w:rsid w:val="00FE2762"/>
    <w:rsid w:val="00FE333E"/>
    <w:rsid w:val="00FE401D"/>
    <w:rsid w:val="00FE4501"/>
    <w:rsid w:val="00FF01D7"/>
    <w:rsid w:val="00FF267A"/>
    <w:rsid w:val="00FF2953"/>
    <w:rsid w:val="00FF40E3"/>
    <w:rsid w:val="00FF4D9E"/>
    <w:rsid w:val="00FF5578"/>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20"/>
      <w:jc w:val="both"/>
    </w:pPr>
    <w:rPr>
      <w:sz w:val="26"/>
      <w:szCs w:val="26"/>
      <w:lang w:val="vi-VN" w:eastAsia="vi-VN"/>
    </w:rPr>
  </w:style>
  <w:style w:type="paragraph" w:styleId="Heading1">
    <w:name w:val="heading 1"/>
    <w:basedOn w:val="Normal"/>
    <w:next w:val="Normal"/>
    <w:link w:val="Heading1Char"/>
    <w:qFormat/>
    <w:rsid w:val="003A6B5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1747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864D62"/>
    <w:pPr>
      <w:keepNext/>
      <w:spacing w:before="240" w:after="60" w:line="312" w:lineRule="auto"/>
      <w:jc w:val="center"/>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D62"/>
    <w:pPr>
      <w:tabs>
        <w:tab w:val="center" w:pos="4320"/>
        <w:tab w:val="right" w:pos="8640"/>
      </w:tabs>
    </w:pPr>
    <w:rPr>
      <w:sz w:val="24"/>
      <w:szCs w:val="24"/>
    </w:rPr>
  </w:style>
  <w:style w:type="character" w:styleId="PageNumber">
    <w:name w:val="page number"/>
    <w:basedOn w:val="DefaultParagraphFont"/>
    <w:rsid w:val="00864D62"/>
  </w:style>
  <w:style w:type="paragraph" w:styleId="NormalWeb">
    <w:name w:val="Normal (Web)"/>
    <w:aliases w:val=" Char Char"/>
    <w:basedOn w:val="Normal"/>
    <w:link w:val="NormalWebChar"/>
    <w:rsid w:val="00864D62"/>
    <w:pPr>
      <w:spacing w:line="312" w:lineRule="auto"/>
    </w:pPr>
    <w:rPr>
      <w:sz w:val="24"/>
      <w:szCs w:val="24"/>
      <w:lang w:val="en-US" w:eastAsia="en-US"/>
    </w:rPr>
  </w:style>
  <w:style w:type="character" w:styleId="Strong">
    <w:name w:val="Strong"/>
    <w:uiPriority w:val="22"/>
    <w:qFormat/>
    <w:rsid w:val="00864D62"/>
    <w:rPr>
      <w:b/>
      <w:bCs/>
    </w:rPr>
  </w:style>
  <w:style w:type="character" w:styleId="Emphasis">
    <w:name w:val="Emphasis"/>
    <w:uiPriority w:val="20"/>
    <w:qFormat/>
    <w:rsid w:val="00864D62"/>
    <w:rPr>
      <w:i/>
      <w:iCs/>
    </w:rPr>
  </w:style>
  <w:style w:type="character" w:customStyle="1" w:styleId="Heading4Char">
    <w:name w:val="Heading 4 Char"/>
    <w:link w:val="Heading4"/>
    <w:rsid w:val="00864D62"/>
    <w:rPr>
      <w:rFonts w:ascii="Calibri" w:hAnsi="Calibri"/>
      <w:b/>
      <w:bCs/>
      <w:sz w:val="28"/>
      <w:szCs w:val="28"/>
      <w:lang w:val="en-US" w:eastAsia="en-US" w:bidi="ar-SA"/>
    </w:rPr>
  </w:style>
  <w:style w:type="paragraph" w:styleId="ListParagraph">
    <w:name w:val="List Paragraph"/>
    <w:basedOn w:val="Normal"/>
    <w:uiPriority w:val="34"/>
    <w:qFormat/>
    <w:rsid w:val="00864D62"/>
    <w:pPr>
      <w:spacing w:after="160" w:line="259" w:lineRule="auto"/>
      <w:ind w:left="720"/>
      <w:contextualSpacing/>
    </w:pPr>
    <w:rPr>
      <w:rFonts w:ascii="Calibri" w:eastAsia="Calibri" w:hAnsi="Calibri"/>
      <w:sz w:val="22"/>
      <w:szCs w:val="22"/>
      <w:lang w:val="en-US" w:eastAsia="en-US"/>
    </w:rPr>
  </w:style>
  <w:style w:type="character" w:customStyle="1" w:styleId="pbody1">
    <w:name w:val="pbody1"/>
    <w:rsid w:val="00864D62"/>
  </w:style>
  <w:style w:type="character" w:customStyle="1" w:styleId="NormalWebChar">
    <w:name w:val="Normal (Web) Char"/>
    <w:aliases w:val=" Char Char Char"/>
    <w:link w:val="NormalWeb"/>
    <w:rsid w:val="00864D62"/>
    <w:rPr>
      <w:sz w:val="24"/>
      <w:szCs w:val="24"/>
      <w:lang w:val="en-US" w:eastAsia="en-US" w:bidi="ar-SA"/>
    </w:rPr>
  </w:style>
  <w:style w:type="paragraph" w:styleId="PlainText">
    <w:name w:val="Plain Text"/>
    <w:basedOn w:val="Normal"/>
    <w:link w:val="PlainTextChar"/>
    <w:rsid w:val="00864D62"/>
    <w:rPr>
      <w:rFonts w:ascii="Courier New" w:hAnsi="Courier New" w:cs="Courier New"/>
      <w:sz w:val="20"/>
      <w:szCs w:val="20"/>
      <w:lang w:val="en-US" w:eastAsia="en-US"/>
    </w:rPr>
  </w:style>
  <w:style w:type="character" w:customStyle="1" w:styleId="PlainTextChar">
    <w:name w:val="Plain Text Char"/>
    <w:link w:val="PlainText"/>
    <w:rsid w:val="00864D62"/>
    <w:rPr>
      <w:rFonts w:ascii="Courier New" w:hAnsi="Courier New" w:cs="Courier New"/>
      <w:lang w:val="en-US" w:eastAsia="en-US" w:bidi="ar-SA"/>
    </w:rPr>
  </w:style>
  <w:style w:type="paragraph" w:styleId="FootnoteText">
    <w:name w:val="footnote text"/>
    <w:basedOn w:val="Normal"/>
    <w:link w:val="FootnoteTextChar"/>
    <w:unhideWhenUsed/>
    <w:rsid w:val="00864D62"/>
    <w:rPr>
      <w:rFonts w:ascii="Calibri" w:eastAsia="Calibri" w:hAnsi="Calibri"/>
      <w:sz w:val="20"/>
      <w:szCs w:val="20"/>
    </w:rPr>
  </w:style>
  <w:style w:type="character" w:customStyle="1" w:styleId="FootnoteTextChar">
    <w:name w:val="Footnote Text Char"/>
    <w:link w:val="FootnoteText"/>
    <w:rsid w:val="00864D62"/>
    <w:rPr>
      <w:rFonts w:ascii="Calibri" w:eastAsia="Calibri" w:hAnsi="Calibri"/>
      <w:lang w:bidi="ar-SA"/>
    </w:rPr>
  </w:style>
  <w:style w:type="character" w:styleId="FootnoteReference">
    <w:name w:val="footnote reference"/>
    <w:uiPriority w:val="99"/>
    <w:unhideWhenUsed/>
    <w:rsid w:val="00864D62"/>
    <w:rPr>
      <w:vertAlign w:val="superscript"/>
    </w:rPr>
  </w:style>
  <w:style w:type="character" w:customStyle="1" w:styleId="apple-converted-space">
    <w:name w:val="apple-converted-space"/>
    <w:basedOn w:val="DefaultParagraphFont"/>
    <w:rsid w:val="00AC0815"/>
  </w:style>
  <w:style w:type="paragraph" w:customStyle="1" w:styleId="CharCharChar">
    <w:name w:val="Char Char Char"/>
    <w:basedOn w:val="Normal"/>
    <w:autoRedefine/>
    <w:rsid w:val="00062EB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D263F0"/>
    <w:rPr>
      <w:rFonts w:ascii="Segoe UI" w:hAnsi="Segoe UI"/>
      <w:sz w:val="18"/>
      <w:szCs w:val="18"/>
    </w:rPr>
  </w:style>
  <w:style w:type="character" w:customStyle="1" w:styleId="BalloonTextChar">
    <w:name w:val="Balloon Text Char"/>
    <w:link w:val="BalloonText"/>
    <w:rsid w:val="00D263F0"/>
    <w:rPr>
      <w:rFonts w:ascii="Segoe UI" w:hAnsi="Segoe UI" w:cs="Segoe UI"/>
      <w:sz w:val="18"/>
      <w:szCs w:val="18"/>
      <w:lang w:val="vi-VN" w:eastAsia="vi-VN"/>
    </w:rPr>
  </w:style>
  <w:style w:type="table" w:styleId="TableGrid">
    <w:name w:val="Table Grid"/>
    <w:basedOn w:val="TableNormal"/>
    <w:uiPriority w:val="99"/>
    <w:rsid w:val="00535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92FDD"/>
    <w:rPr>
      <w:sz w:val="16"/>
      <w:szCs w:val="16"/>
    </w:rPr>
  </w:style>
  <w:style w:type="paragraph" w:styleId="CommentText">
    <w:name w:val="annotation text"/>
    <w:basedOn w:val="Normal"/>
    <w:link w:val="CommentTextChar"/>
    <w:rsid w:val="00592FDD"/>
    <w:rPr>
      <w:sz w:val="20"/>
      <w:szCs w:val="20"/>
    </w:rPr>
  </w:style>
  <w:style w:type="character" w:customStyle="1" w:styleId="CommentTextChar">
    <w:name w:val="Comment Text Char"/>
    <w:link w:val="CommentText"/>
    <w:rsid w:val="00592FDD"/>
    <w:rPr>
      <w:lang w:val="vi-VN" w:eastAsia="vi-VN"/>
    </w:rPr>
  </w:style>
  <w:style w:type="paragraph" w:styleId="CommentSubject">
    <w:name w:val="annotation subject"/>
    <w:basedOn w:val="CommentText"/>
    <w:next w:val="CommentText"/>
    <w:link w:val="CommentSubjectChar"/>
    <w:rsid w:val="00592FDD"/>
    <w:rPr>
      <w:b/>
      <w:bCs/>
    </w:rPr>
  </w:style>
  <w:style w:type="character" w:customStyle="1" w:styleId="CommentSubjectChar">
    <w:name w:val="Comment Subject Char"/>
    <w:link w:val="CommentSubject"/>
    <w:rsid w:val="00592FDD"/>
    <w:rPr>
      <w:b/>
      <w:bCs/>
      <w:lang w:val="vi-VN" w:eastAsia="vi-VN"/>
    </w:rPr>
  </w:style>
  <w:style w:type="paragraph" w:styleId="EndnoteText">
    <w:name w:val="endnote text"/>
    <w:basedOn w:val="Normal"/>
    <w:link w:val="EndnoteTextChar"/>
    <w:rsid w:val="00D3112A"/>
    <w:rPr>
      <w:sz w:val="20"/>
      <w:szCs w:val="20"/>
    </w:rPr>
  </w:style>
  <w:style w:type="character" w:customStyle="1" w:styleId="EndnoteTextChar">
    <w:name w:val="Endnote Text Char"/>
    <w:link w:val="EndnoteText"/>
    <w:rsid w:val="00D3112A"/>
    <w:rPr>
      <w:lang w:val="vi-VN" w:eastAsia="vi-VN"/>
    </w:rPr>
  </w:style>
  <w:style w:type="character" w:styleId="EndnoteReference">
    <w:name w:val="endnote reference"/>
    <w:rsid w:val="00D3112A"/>
    <w:rPr>
      <w:vertAlign w:val="superscript"/>
    </w:rPr>
  </w:style>
  <w:style w:type="paragraph" w:styleId="Header">
    <w:name w:val="header"/>
    <w:basedOn w:val="Normal"/>
    <w:link w:val="HeaderChar"/>
    <w:uiPriority w:val="99"/>
    <w:rsid w:val="0017442D"/>
    <w:pPr>
      <w:tabs>
        <w:tab w:val="center" w:pos="4680"/>
        <w:tab w:val="right" w:pos="9360"/>
      </w:tabs>
    </w:pPr>
  </w:style>
  <w:style w:type="character" w:customStyle="1" w:styleId="HeaderChar">
    <w:name w:val="Header Char"/>
    <w:link w:val="Header"/>
    <w:uiPriority w:val="99"/>
    <w:rsid w:val="0017442D"/>
    <w:rPr>
      <w:sz w:val="26"/>
      <w:szCs w:val="26"/>
      <w:lang w:val="vi-VN" w:eastAsia="vi-VN"/>
    </w:rPr>
  </w:style>
  <w:style w:type="character" w:customStyle="1" w:styleId="FooterChar">
    <w:name w:val="Footer Char"/>
    <w:link w:val="Footer"/>
    <w:uiPriority w:val="99"/>
    <w:rsid w:val="0017442D"/>
    <w:rPr>
      <w:sz w:val="24"/>
      <w:szCs w:val="24"/>
    </w:rPr>
  </w:style>
  <w:style w:type="paragraph" w:styleId="BodyText2">
    <w:name w:val="Body Text 2"/>
    <w:basedOn w:val="Normal"/>
    <w:link w:val="BodyText2Char"/>
    <w:rsid w:val="005A003E"/>
    <w:pPr>
      <w:spacing w:before="0" w:after="0"/>
      <w:ind w:firstLine="0"/>
      <w:jc w:val="left"/>
    </w:pPr>
    <w:rPr>
      <w:rFonts w:ascii=".VnTimeH" w:hAnsi=".VnTimeH"/>
      <w:b/>
      <w:bCs/>
      <w:color w:val="0000FF"/>
      <w:sz w:val="28"/>
      <w:szCs w:val="28"/>
      <w:lang w:val="en-AU" w:eastAsia="zh-CN"/>
    </w:rPr>
  </w:style>
  <w:style w:type="character" w:customStyle="1" w:styleId="BodyText2Char">
    <w:name w:val="Body Text 2 Char"/>
    <w:link w:val="BodyText2"/>
    <w:rsid w:val="005A003E"/>
    <w:rPr>
      <w:rFonts w:ascii=".VnTimeH" w:hAnsi=".VnTimeH"/>
      <w:b/>
      <w:bCs/>
      <w:color w:val="0000FF"/>
      <w:sz w:val="28"/>
      <w:szCs w:val="28"/>
      <w:lang w:val="en-AU" w:eastAsia="zh-CN"/>
    </w:rPr>
  </w:style>
  <w:style w:type="paragraph" w:styleId="BodyText">
    <w:name w:val="Body Text"/>
    <w:basedOn w:val="Normal"/>
    <w:link w:val="BodyTextChar"/>
    <w:rsid w:val="003C326C"/>
  </w:style>
  <w:style w:type="character" w:customStyle="1" w:styleId="BodyTextChar">
    <w:name w:val="Body Text Char"/>
    <w:link w:val="BodyText"/>
    <w:rsid w:val="003C326C"/>
    <w:rPr>
      <w:sz w:val="26"/>
      <w:szCs w:val="26"/>
      <w:lang w:val="vi-VN" w:eastAsia="vi-VN"/>
    </w:rPr>
  </w:style>
  <w:style w:type="character" w:customStyle="1" w:styleId="Heading1Char">
    <w:name w:val="Heading 1 Char"/>
    <w:link w:val="Heading1"/>
    <w:rsid w:val="003A6B5E"/>
    <w:rPr>
      <w:rFonts w:ascii="Calibri Light" w:eastAsia="Times New Roman" w:hAnsi="Calibri Light" w:cs="Times New Roman"/>
      <w:b/>
      <w:bCs/>
      <w:kern w:val="32"/>
      <w:sz w:val="32"/>
      <w:szCs w:val="32"/>
      <w:lang w:val="vi-VN" w:eastAsia="vi-VN"/>
    </w:rPr>
  </w:style>
  <w:style w:type="character" w:customStyle="1" w:styleId="Vnbnnidung2">
    <w:name w:val="Văn bản nội dung (2)_"/>
    <w:link w:val="Vnbnnidung20"/>
    <w:uiPriority w:val="99"/>
    <w:locked/>
    <w:rsid w:val="00DC65E1"/>
    <w:rPr>
      <w:sz w:val="28"/>
      <w:shd w:val="clear" w:color="auto" w:fill="FFFFFF"/>
    </w:rPr>
  </w:style>
  <w:style w:type="paragraph" w:customStyle="1" w:styleId="Vnbnnidung20">
    <w:name w:val="Văn bản nội dung (2)"/>
    <w:basedOn w:val="Normal"/>
    <w:link w:val="Vnbnnidung2"/>
    <w:uiPriority w:val="99"/>
    <w:rsid w:val="00DC65E1"/>
    <w:pPr>
      <w:widowControl w:val="0"/>
      <w:shd w:val="clear" w:color="auto" w:fill="FFFFFF"/>
      <w:spacing w:after="0" w:line="437" w:lineRule="exact"/>
      <w:ind w:firstLine="0"/>
      <w:jc w:val="left"/>
    </w:pPr>
    <w:rPr>
      <w:sz w:val="28"/>
      <w:szCs w:val="20"/>
    </w:rPr>
  </w:style>
  <w:style w:type="paragraph" w:customStyle="1" w:styleId="CharCharCharCharCharCharChar">
    <w:name w:val="Char Char Char Char Char Char Char"/>
    <w:basedOn w:val="Normal"/>
    <w:autoRedefine/>
    <w:rsid w:val="005A7B65"/>
    <w:pPr>
      <w:pageBreakBefore/>
      <w:tabs>
        <w:tab w:val="left" w:pos="850"/>
        <w:tab w:val="left" w:pos="1191"/>
        <w:tab w:val="left" w:pos="1531"/>
      </w:tabs>
      <w:spacing w:before="0"/>
      <w:ind w:firstLine="0"/>
      <w:jc w:val="center"/>
    </w:pPr>
    <w:rPr>
      <w:rFonts w:ascii="Tahoma" w:eastAsia="MS Mincho" w:hAnsi="Tahoma" w:cs="Tahoma"/>
      <w:b/>
      <w:bCs/>
      <w:color w:val="FFFFFF"/>
      <w:spacing w:val="20"/>
      <w:sz w:val="22"/>
      <w:szCs w:val="22"/>
      <w:lang w:val="en-GB" w:eastAsia="zh-CN"/>
    </w:rPr>
  </w:style>
  <w:style w:type="paragraph" w:customStyle="1" w:styleId="des">
    <w:name w:val="des"/>
    <w:basedOn w:val="Normal"/>
    <w:rsid w:val="00EB1415"/>
    <w:pPr>
      <w:spacing w:before="100" w:beforeAutospacing="1" w:after="100" w:afterAutospacing="1"/>
      <w:ind w:firstLine="0"/>
      <w:jc w:val="left"/>
    </w:pPr>
    <w:rPr>
      <w:sz w:val="24"/>
      <w:szCs w:val="24"/>
      <w:lang w:val="en-US" w:eastAsia="en-US"/>
    </w:rPr>
  </w:style>
  <w:style w:type="paragraph" w:customStyle="1" w:styleId="colorblack">
    <w:name w:val="colorblack"/>
    <w:basedOn w:val="Normal"/>
    <w:rsid w:val="00EB1415"/>
    <w:pPr>
      <w:spacing w:before="100" w:beforeAutospacing="1" w:after="100" w:afterAutospacing="1"/>
      <w:ind w:firstLine="0"/>
      <w:jc w:val="left"/>
    </w:pPr>
    <w:rPr>
      <w:sz w:val="24"/>
      <w:szCs w:val="24"/>
      <w:lang w:val="en-US" w:eastAsia="en-US"/>
    </w:rPr>
  </w:style>
  <w:style w:type="character" w:customStyle="1" w:styleId="Heading2Char">
    <w:name w:val="Heading 2 Char"/>
    <w:link w:val="Heading2"/>
    <w:semiHidden/>
    <w:rsid w:val="00B17472"/>
    <w:rPr>
      <w:rFonts w:ascii="Calibri Light" w:eastAsia="Times New Roman" w:hAnsi="Calibri Light" w:cs="Times New Roman"/>
      <w:b/>
      <w:bCs/>
      <w:i/>
      <w:iCs/>
      <w:sz w:val="28"/>
      <w:szCs w:val="28"/>
      <w:lang w:val="vi-VN" w:eastAsia="vi-VN"/>
    </w:rPr>
  </w:style>
  <w:style w:type="numbering" w:customStyle="1" w:styleId="NoList1">
    <w:name w:val="No List1"/>
    <w:next w:val="NoList"/>
    <w:uiPriority w:val="99"/>
    <w:semiHidden/>
    <w:unhideWhenUsed/>
    <w:rsid w:val="00AD2829"/>
  </w:style>
  <w:style w:type="table" w:customStyle="1" w:styleId="TableGrid1">
    <w:name w:val="Table Grid1"/>
    <w:basedOn w:val="TableNormal"/>
    <w:next w:val="TableGrid"/>
    <w:uiPriority w:val="39"/>
    <w:rsid w:val="000C1A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autoRedefine/>
    <w:rsid w:val="00A073B0"/>
    <w:pPr>
      <w:pageBreakBefore/>
      <w:tabs>
        <w:tab w:val="left" w:pos="850"/>
        <w:tab w:val="left" w:pos="1191"/>
        <w:tab w:val="left" w:pos="1531"/>
      </w:tabs>
      <w:spacing w:before="0"/>
      <w:ind w:firstLine="0"/>
      <w:jc w:val="center"/>
    </w:pPr>
    <w:rPr>
      <w:rFonts w:ascii="Tahoma" w:eastAsia="MS Mincho" w:hAnsi="Tahoma" w:cs="Tahoma"/>
      <w:b/>
      <w:bCs/>
      <w:color w:val="FFFFFF"/>
      <w:spacing w:val="20"/>
      <w:sz w:val="22"/>
      <w:szCs w:val="22"/>
      <w:lang w:val="en-GB" w:eastAsia="zh-CN"/>
    </w:rPr>
  </w:style>
  <w:style w:type="character" w:customStyle="1" w:styleId="Vnbnnidung">
    <w:name w:val="Văn bản nội dung_"/>
    <w:link w:val="Vnbnnidung0"/>
    <w:uiPriority w:val="99"/>
    <w:rsid w:val="00154CA3"/>
    <w:rPr>
      <w:sz w:val="26"/>
      <w:szCs w:val="26"/>
    </w:rPr>
  </w:style>
  <w:style w:type="paragraph" w:customStyle="1" w:styleId="Vnbnnidung0">
    <w:name w:val="Văn bản nội dung"/>
    <w:basedOn w:val="Normal"/>
    <w:link w:val="Vnbnnidung"/>
    <w:uiPriority w:val="99"/>
    <w:rsid w:val="00154CA3"/>
    <w:pPr>
      <w:widowControl w:val="0"/>
      <w:spacing w:before="0" w:after="200" w:line="259" w:lineRule="auto"/>
      <w:ind w:firstLine="400"/>
      <w:jc w:val="left"/>
    </w:pPr>
    <w:rPr>
      <w:lang w:val="en-US" w:eastAsia="en-US"/>
    </w:rPr>
  </w:style>
  <w:style w:type="character" w:customStyle="1" w:styleId="Tiu1">
    <w:name w:val="Tiêu đề #1_"/>
    <w:link w:val="Tiu10"/>
    <w:uiPriority w:val="99"/>
    <w:rsid w:val="00C97E03"/>
    <w:rPr>
      <w:b/>
      <w:bCs/>
      <w:sz w:val="26"/>
      <w:szCs w:val="26"/>
    </w:rPr>
  </w:style>
  <w:style w:type="paragraph" w:customStyle="1" w:styleId="Tiu10">
    <w:name w:val="Tiêu đề #1"/>
    <w:basedOn w:val="Normal"/>
    <w:link w:val="Tiu1"/>
    <w:uiPriority w:val="99"/>
    <w:rsid w:val="00C97E03"/>
    <w:pPr>
      <w:widowControl w:val="0"/>
      <w:spacing w:before="0" w:after="220" w:line="259" w:lineRule="auto"/>
      <w:ind w:firstLine="270"/>
      <w:jc w:val="left"/>
      <w:outlineLvl w:val="0"/>
    </w:pPr>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20"/>
      <w:jc w:val="both"/>
    </w:pPr>
    <w:rPr>
      <w:sz w:val="26"/>
      <w:szCs w:val="26"/>
      <w:lang w:val="vi-VN" w:eastAsia="vi-VN"/>
    </w:rPr>
  </w:style>
  <w:style w:type="paragraph" w:styleId="Heading1">
    <w:name w:val="heading 1"/>
    <w:basedOn w:val="Normal"/>
    <w:next w:val="Normal"/>
    <w:link w:val="Heading1Char"/>
    <w:qFormat/>
    <w:rsid w:val="003A6B5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1747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864D62"/>
    <w:pPr>
      <w:keepNext/>
      <w:spacing w:before="240" w:after="60" w:line="312" w:lineRule="auto"/>
      <w:jc w:val="center"/>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D62"/>
    <w:pPr>
      <w:tabs>
        <w:tab w:val="center" w:pos="4320"/>
        <w:tab w:val="right" w:pos="8640"/>
      </w:tabs>
    </w:pPr>
    <w:rPr>
      <w:sz w:val="24"/>
      <w:szCs w:val="24"/>
    </w:rPr>
  </w:style>
  <w:style w:type="character" w:styleId="PageNumber">
    <w:name w:val="page number"/>
    <w:basedOn w:val="DefaultParagraphFont"/>
    <w:rsid w:val="00864D62"/>
  </w:style>
  <w:style w:type="paragraph" w:styleId="NormalWeb">
    <w:name w:val="Normal (Web)"/>
    <w:aliases w:val=" Char Char"/>
    <w:basedOn w:val="Normal"/>
    <w:link w:val="NormalWebChar"/>
    <w:rsid w:val="00864D62"/>
    <w:pPr>
      <w:spacing w:line="312" w:lineRule="auto"/>
    </w:pPr>
    <w:rPr>
      <w:sz w:val="24"/>
      <w:szCs w:val="24"/>
      <w:lang w:val="en-US" w:eastAsia="en-US"/>
    </w:rPr>
  </w:style>
  <w:style w:type="character" w:styleId="Strong">
    <w:name w:val="Strong"/>
    <w:uiPriority w:val="22"/>
    <w:qFormat/>
    <w:rsid w:val="00864D62"/>
    <w:rPr>
      <w:b/>
      <w:bCs/>
    </w:rPr>
  </w:style>
  <w:style w:type="character" w:styleId="Emphasis">
    <w:name w:val="Emphasis"/>
    <w:uiPriority w:val="20"/>
    <w:qFormat/>
    <w:rsid w:val="00864D62"/>
    <w:rPr>
      <w:i/>
      <w:iCs/>
    </w:rPr>
  </w:style>
  <w:style w:type="character" w:customStyle="1" w:styleId="Heading4Char">
    <w:name w:val="Heading 4 Char"/>
    <w:link w:val="Heading4"/>
    <w:rsid w:val="00864D62"/>
    <w:rPr>
      <w:rFonts w:ascii="Calibri" w:hAnsi="Calibri"/>
      <w:b/>
      <w:bCs/>
      <w:sz w:val="28"/>
      <w:szCs w:val="28"/>
      <w:lang w:val="en-US" w:eastAsia="en-US" w:bidi="ar-SA"/>
    </w:rPr>
  </w:style>
  <w:style w:type="paragraph" w:styleId="ListParagraph">
    <w:name w:val="List Paragraph"/>
    <w:basedOn w:val="Normal"/>
    <w:uiPriority w:val="34"/>
    <w:qFormat/>
    <w:rsid w:val="00864D62"/>
    <w:pPr>
      <w:spacing w:after="160" w:line="259" w:lineRule="auto"/>
      <w:ind w:left="720"/>
      <w:contextualSpacing/>
    </w:pPr>
    <w:rPr>
      <w:rFonts w:ascii="Calibri" w:eastAsia="Calibri" w:hAnsi="Calibri"/>
      <w:sz w:val="22"/>
      <w:szCs w:val="22"/>
      <w:lang w:val="en-US" w:eastAsia="en-US"/>
    </w:rPr>
  </w:style>
  <w:style w:type="character" w:customStyle="1" w:styleId="pbody1">
    <w:name w:val="pbody1"/>
    <w:rsid w:val="00864D62"/>
  </w:style>
  <w:style w:type="character" w:customStyle="1" w:styleId="NormalWebChar">
    <w:name w:val="Normal (Web) Char"/>
    <w:aliases w:val=" Char Char Char"/>
    <w:link w:val="NormalWeb"/>
    <w:rsid w:val="00864D62"/>
    <w:rPr>
      <w:sz w:val="24"/>
      <w:szCs w:val="24"/>
      <w:lang w:val="en-US" w:eastAsia="en-US" w:bidi="ar-SA"/>
    </w:rPr>
  </w:style>
  <w:style w:type="paragraph" w:styleId="PlainText">
    <w:name w:val="Plain Text"/>
    <w:basedOn w:val="Normal"/>
    <w:link w:val="PlainTextChar"/>
    <w:rsid w:val="00864D62"/>
    <w:rPr>
      <w:rFonts w:ascii="Courier New" w:hAnsi="Courier New" w:cs="Courier New"/>
      <w:sz w:val="20"/>
      <w:szCs w:val="20"/>
      <w:lang w:val="en-US" w:eastAsia="en-US"/>
    </w:rPr>
  </w:style>
  <w:style w:type="character" w:customStyle="1" w:styleId="PlainTextChar">
    <w:name w:val="Plain Text Char"/>
    <w:link w:val="PlainText"/>
    <w:rsid w:val="00864D62"/>
    <w:rPr>
      <w:rFonts w:ascii="Courier New" w:hAnsi="Courier New" w:cs="Courier New"/>
      <w:lang w:val="en-US" w:eastAsia="en-US" w:bidi="ar-SA"/>
    </w:rPr>
  </w:style>
  <w:style w:type="paragraph" w:styleId="FootnoteText">
    <w:name w:val="footnote text"/>
    <w:basedOn w:val="Normal"/>
    <w:link w:val="FootnoteTextChar"/>
    <w:unhideWhenUsed/>
    <w:rsid w:val="00864D62"/>
    <w:rPr>
      <w:rFonts w:ascii="Calibri" w:eastAsia="Calibri" w:hAnsi="Calibri"/>
      <w:sz w:val="20"/>
      <w:szCs w:val="20"/>
    </w:rPr>
  </w:style>
  <w:style w:type="character" w:customStyle="1" w:styleId="FootnoteTextChar">
    <w:name w:val="Footnote Text Char"/>
    <w:link w:val="FootnoteText"/>
    <w:rsid w:val="00864D62"/>
    <w:rPr>
      <w:rFonts w:ascii="Calibri" w:eastAsia="Calibri" w:hAnsi="Calibri"/>
      <w:lang w:bidi="ar-SA"/>
    </w:rPr>
  </w:style>
  <w:style w:type="character" w:styleId="FootnoteReference">
    <w:name w:val="footnote reference"/>
    <w:uiPriority w:val="99"/>
    <w:unhideWhenUsed/>
    <w:rsid w:val="00864D62"/>
    <w:rPr>
      <w:vertAlign w:val="superscript"/>
    </w:rPr>
  </w:style>
  <w:style w:type="character" w:customStyle="1" w:styleId="apple-converted-space">
    <w:name w:val="apple-converted-space"/>
    <w:basedOn w:val="DefaultParagraphFont"/>
    <w:rsid w:val="00AC0815"/>
  </w:style>
  <w:style w:type="paragraph" w:customStyle="1" w:styleId="CharCharChar">
    <w:name w:val="Char Char Char"/>
    <w:basedOn w:val="Normal"/>
    <w:autoRedefine/>
    <w:rsid w:val="00062EB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D263F0"/>
    <w:rPr>
      <w:rFonts w:ascii="Segoe UI" w:hAnsi="Segoe UI"/>
      <w:sz w:val="18"/>
      <w:szCs w:val="18"/>
    </w:rPr>
  </w:style>
  <w:style w:type="character" w:customStyle="1" w:styleId="BalloonTextChar">
    <w:name w:val="Balloon Text Char"/>
    <w:link w:val="BalloonText"/>
    <w:rsid w:val="00D263F0"/>
    <w:rPr>
      <w:rFonts w:ascii="Segoe UI" w:hAnsi="Segoe UI" w:cs="Segoe UI"/>
      <w:sz w:val="18"/>
      <w:szCs w:val="18"/>
      <w:lang w:val="vi-VN" w:eastAsia="vi-VN"/>
    </w:rPr>
  </w:style>
  <w:style w:type="table" w:styleId="TableGrid">
    <w:name w:val="Table Grid"/>
    <w:basedOn w:val="TableNormal"/>
    <w:uiPriority w:val="99"/>
    <w:rsid w:val="00535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92FDD"/>
    <w:rPr>
      <w:sz w:val="16"/>
      <w:szCs w:val="16"/>
    </w:rPr>
  </w:style>
  <w:style w:type="paragraph" w:styleId="CommentText">
    <w:name w:val="annotation text"/>
    <w:basedOn w:val="Normal"/>
    <w:link w:val="CommentTextChar"/>
    <w:rsid w:val="00592FDD"/>
    <w:rPr>
      <w:sz w:val="20"/>
      <w:szCs w:val="20"/>
    </w:rPr>
  </w:style>
  <w:style w:type="character" w:customStyle="1" w:styleId="CommentTextChar">
    <w:name w:val="Comment Text Char"/>
    <w:link w:val="CommentText"/>
    <w:rsid w:val="00592FDD"/>
    <w:rPr>
      <w:lang w:val="vi-VN" w:eastAsia="vi-VN"/>
    </w:rPr>
  </w:style>
  <w:style w:type="paragraph" w:styleId="CommentSubject">
    <w:name w:val="annotation subject"/>
    <w:basedOn w:val="CommentText"/>
    <w:next w:val="CommentText"/>
    <w:link w:val="CommentSubjectChar"/>
    <w:rsid w:val="00592FDD"/>
    <w:rPr>
      <w:b/>
      <w:bCs/>
    </w:rPr>
  </w:style>
  <w:style w:type="character" w:customStyle="1" w:styleId="CommentSubjectChar">
    <w:name w:val="Comment Subject Char"/>
    <w:link w:val="CommentSubject"/>
    <w:rsid w:val="00592FDD"/>
    <w:rPr>
      <w:b/>
      <w:bCs/>
      <w:lang w:val="vi-VN" w:eastAsia="vi-VN"/>
    </w:rPr>
  </w:style>
  <w:style w:type="paragraph" w:styleId="EndnoteText">
    <w:name w:val="endnote text"/>
    <w:basedOn w:val="Normal"/>
    <w:link w:val="EndnoteTextChar"/>
    <w:rsid w:val="00D3112A"/>
    <w:rPr>
      <w:sz w:val="20"/>
      <w:szCs w:val="20"/>
    </w:rPr>
  </w:style>
  <w:style w:type="character" w:customStyle="1" w:styleId="EndnoteTextChar">
    <w:name w:val="Endnote Text Char"/>
    <w:link w:val="EndnoteText"/>
    <w:rsid w:val="00D3112A"/>
    <w:rPr>
      <w:lang w:val="vi-VN" w:eastAsia="vi-VN"/>
    </w:rPr>
  </w:style>
  <w:style w:type="character" w:styleId="EndnoteReference">
    <w:name w:val="endnote reference"/>
    <w:rsid w:val="00D3112A"/>
    <w:rPr>
      <w:vertAlign w:val="superscript"/>
    </w:rPr>
  </w:style>
  <w:style w:type="paragraph" w:styleId="Header">
    <w:name w:val="header"/>
    <w:basedOn w:val="Normal"/>
    <w:link w:val="HeaderChar"/>
    <w:uiPriority w:val="99"/>
    <w:rsid w:val="0017442D"/>
    <w:pPr>
      <w:tabs>
        <w:tab w:val="center" w:pos="4680"/>
        <w:tab w:val="right" w:pos="9360"/>
      </w:tabs>
    </w:pPr>
  </w:style>
  <w:style w:type="character" w:customStyle="1" w:styleId="HeaderChar">
    <w:name w:val="Header Char"/>
    <w:link w:val="Header"/>
    <w:uiPriority w:val="99"/>
    <w:rsid w:val="0017442D"/>
    <w:rPr>
      <w:sz w:val="26"/>
      <w:szCs w:val="26"/>
      <w:lang w:val="vi-VN" w:eastAsia="vi-VN"/>
    </w:rPr>
  </w:style>
  <w:style w:type="character" w:customStyle="1" w:styleId="FooterChar">
    <w:name w:val="Footer Char"/>
    <w:link w:val="Footer"/>
    <w:uiPriority w:val="99"/>
    <w:rsid w:val="0017442D"/>
    <w:rPr>
      <w:sz w:val="24"/>
      <w:szCs w:val="24"/>
    </w:rPr>
  </w:style>
  <w:style w:type="paragraph" w:styleId="BodyText2">
    <w:name w:val="Body Text 2"/>
    <w:basedOn w:val="Normal"/>
    <w:link w:val="BodyText2Char"/>
    <w:rsid w:val="005A003E"/>
    <w:pPr>
      <w:spacing w:before="0" w:after="0"/>
      <w:ind w:firstLine="0"/>
      <w:jc w:val="left"/>
    </w:pPr>
    <w:rPr>
      <w:rFonts w:ascii=".VnTimeH" w:hAnsi=".VnTimeH"/>
      <w:b/>
      <w:bCs/>
      <w:color w:val="0000FF"/>
      <w:sz w:val="28"/>
      <w:szCs w:val="28"/>
      <w:lang w:val="en-AU" w:eastAsia="zh-CN"/>
    </w:rPr>
  </w:style>
  <w:style w:type="character" w:customStyle="1" w:styleId="BodyText2Char">
    <w:name w:val="Body Text 2 Char"/>
    <w:link w:val="BodyText2"/>
    <w:rsid w:val="005A003E"/>
    <w:rPr>
      <w:rFonts w:ascii=".VnTimeH" w:hAnsi=".VnTimeH"/>
      <w:b/>
      <w:bCs/>
      <w:color w:val="0000FF"/>
      <w:sz w:val="28"/>
      <w:szCs w:val="28"/>
      <w:lang w:val="en-AU" w:eastAsia="zh-CN"/>
    </w:rPr>
  </w:style>
  <w:style w:type="paragraph" w:styleId="BodyText">
    <w:name w:val="Body Text"/>
    <w:basedOn w:val="Normal"/>
    <w:link w:val="BodyTextChar"/>
    <w:rsid w:val="003C326C"/>
  </w:style>
  <w:style w:type="character" w:customStyle="1" w:styleId="BodyTextChar">
    <w:name w:val="Body Text Char"/>
    <w:link w:val="BodyText"/>
    <w:rsid w:val="003C326C"/>
    <w:rPr>
      <w:sz w:val="26"/>
      <w:szCs w:val="26"/>
      <w:lang w:val="vi-VN" w:eastAsia="vi-VN"/>
    </w:rPr>
  </w:style>
  <w:style w:type="character" w:customStyle="1" w:styleId="Heading1Char">
    <w:name w:val="Heading 1 Char"/>
    <w:link w:val="Heading1"/>
    <w:rsid w:val="003A6B5E"/>
    <w:rPr>
      <w:rFonts w:ascii="Calibri Light" w:eastAsia="Times New Roman" w:hAnsi="Calibri Light" w:cs="Times New Roman"/>
      <w:b/>
      <w:bCs/>
      <w:kern w:val="32"/>
      <w:sz w:val="32"/>
      <w:szCs w:val="32"/>
      <w:lang w:val="vi-VN" w:eastAsia="vi-VN"/>
    </w:rPr>
  </w:style>
  <w:style w:type="character" w:customStyle="1" w:styleId="Vnbnnidung2">
    <w:name w:val="Văn bản nội dung (2)_"/>
    <w:link w:val="Vnbnnidung20"/>
    <w:uiPriority w:val="99"/>
    <w:locked/>
    <w:rsid w:val="00DC65E1"/>
    <w:rPr>
      <w:sz w:val="28"/>
      <w:shd w:val="clear" w:color="auto" w:fill="FFFFFF"/>
    </w:rPr>
  </w:style>
  <w:style w:type="paragraph" w:customStyle="1" w:styleId="Vnbnnidung20">
    <w:name w:val="Văn bản nội dung (2)"/>
    <w:basedOn w:val="Normal"/>
    <w:link w:val="Vnbnnidung2"/>
    <w:uiPriority w:val="99"/>
    <w:rsid w:val="00DC65E1"/>
    <w:pPr>
      <w:widowControl w:val="0"/>
      <w:shd w:val="clear" w:color="auto" w:fill="FFFFFF"/>
      <w:spacing w:after="0" w:line="437" w:lineRule="exact"/>
      <w:ind w:firstLine="0"/>
      <w:jc w:val="left"/>
    </w:pPr>
    <w:rPr>
      <w:sz w:val="28"/>
      <w:szCs w:val="20"/>
    </w:rPr>
  </w:style>
  <w:style w:type="paragraph" w:customStyle="1" w:styleId="CharCharCharCharCharCharChar">
    <w:name w:val="Char Char Char Char Char Char Char"/>
    <w:basedOn w:val="Normal"/>
    <w:autoRedefine/>
    <w:rsid w:val="005A7B65"/>
    <w:pPr>
      <w:pageBreakBefore/>
      <w:tabs>
        <w:tab w:val="left" w:pos="850"/>
        <w:tab w:val="left" w:pos="1191"/>
        <w:tab w:val="left" w:pos="1531"/>
      </w:tabs>
      <w:spacing w:before="0"/>
      <w:ind w:firstLine="0"/>
      <w:jc w:val="center"/>
    </w:pPr>
    <w:rPr>
      <w:rFonts w:ascii="Tahoma" w:eastAsia="MS Mincho" w:hAnsi="Tahoma" w:cs="Tahoma"/>
      <w:b/>
      <w:bCs/>
      <w:color w:val="FFFFFF"/>
      <w:spacing w:val="20"/>
      <w:sz w:val="22"/>
      <w:szCs w:val="22"/>
      <w:lang w:val="en-GB" w:eastAsia="zh-CN"/>
    </w:rPr>
  </w:style>
  <w:style w:type="paragraph" w:customStyle="1" w:styleId="des">
    <w:name w:val="des"/>
    <w:basedOn w:val="Normal"/>
    <w:rsid w:val="00EB1415"/>
    <w:pPr>
      <w:spacing w:before="100" w:beforeAutospacing="1" w:after="100" w:afterAutospacing="1"/>
      <w:ind w:firstLine="0"/>
      <w:jc w:val="left"/>
    </w:pPr>
    <w:rPr>
      <w:sz w:val="24"/>
      <w:szCs w:val="24"/>
      <w:lang w:val="en-US" w:eastAsia="en-US"/>
    </w:rPr>
  </w:style>
  <w:style w:type="paragraph" w:customStyle="1" w:styleId="colorblack">
    <w:name w:val="colorblack"/>
    <w:basedOn w:val="Normal"/>
    <w:rsid w:val="00EB1415"/>
    <w:pPr>
      <w:spacing w:before="100" w:beforeAutospacing="1" w:after="100" w:afterAutospacing="1"/>
      <w:ind w:firstLine="0"/>
      <w:jc w:val="left"/>
    </w:pPr>
    <w:rPr>
      <w:sz w:val="24"/>
      <w:szCs w:val="24"/>
      <w:lang w:val="en-US" w:eastAsia="en-US"/>
    </w:rPr>
  </w:style>
  <w:style w:type="character" w:customStyle="1" w:styleId="Heading2Char">
    <w:name w:val="Heading 2 Char"/>
    <w:link w:val="Heading2"/>
    <w:semiHidden/>
    <w:rsid w:val="00B17472"/>
    <w:rPr>
      <w:rFonts w:ascii="Calibri Light" w:eastAsia="Times New Roman" w:hAnsi="Calibri Light" w:cs="Times New Roman"/>
      <w:b/>
      <w:bCs/>
      <w:i/>
      <w:iCs/>
      <w:sz w:val="28"/>
      <w:szCs w:val="28"/>
      <w:lang w:val="vi-VN" w:eastAsia="vi-VN"/>
    </w:rPr>
  </w:style>
  <w:style w:type="numbering" w:customStyle="1" w:styleId="NoList1">
    <w:name w:val="No List1"/>
    <w:next w:val="NoList"/>
    <w:uiPriority w:val="99"/>
    <w:semiHidden/>
    <w:unhideWhenUsed/>
    <w:rsid w:val="00AD2829"/>
  </w:style>
  <w:style w:type="table" w:customStyle="1" w:styleId="TableGrid1">
    <w:name w:val="Table Grid1"/>
    <w:basedOn w:val="TableNormal"/>
    <w:next w:val="TableGrid"/>
    <w:uiPriority w:val="39"/>
    <w:rsid w:val="000C1A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autoRedefine/>
    <w:rsid w:val="00A073B0"/>
    <w:pPr>
      <w:pageBreakBefore/>
      <w:tabs>
        <w:tab w:val="left" w:pos="850"/>
        <w:tab w:val="left" w:pos="1191"/>
        <w:tab w:val="left" w:pos="1531"/>
      </w:tabs>
      <w:spacing w:before="0"/>
      <w:ind w:firstLine="0"/>
      <w:jc w:val="center"/>
    </w:pPr>
    <w:rPr>
      <w:rFonts w:ascii="Tahoma" w:eastAsia="MS Mincho" w:hAnsi="Tahoma" w:cs="Tahoma"/>
      <w:b/>
      <w:bCs/>
      <w:color w:val="FFFFFF"/>
      <w:spacing w:val="20"/>
      <w:sz w:val="22"/>
      <w:szCs w:val="22"/>
      <w:lang w:val="en-GB" w:eastAsia="zh-CN"/>
    </w:rPr>
  </w:style>
  <w:style w:type="character" w:customStyle="1" w:styleId="Vnbnnidung">
    <w:name w:val="Văn bản nội dung_"/>
    <w:link w:val="Vnbnnidung0"/>
    <w:uiPriority w:val="99"/>
    <w:rsid w:val="00154CA3"/>
    <w:rPr>
      <w:sz w:val="26"/>
      <w:szCs w:val="26"/>
    </w:rPr>
  </w:style>
  <w:style w:type="paragraph" w:customStyle="1" w:styleId="Vnbnnidung0">
    <w:name w:val="Văn bản nội dung"/>
    <w:basedOn w:val="Normal"/>
    <w:link w:val="Vnbnnidung"/>
    <w:uiPriority w:val="99"/>
    <w:rsid w:val="00154CA3"/>
    <w:pPr>
      <w:widowControl w:val="0"/>
      <w:spacing w:before="0" w:after="200" w:line="259" w:lineRule="auto"/>
      <w:ind w:firstLine="400"/>
      <w:jc w:val="left"/>
    </w:pPr>
    <w:rPr>
      <w:lang w:val="en-US" w:eastAsia="en-US"/>
    </w:rPr>
  </w:style>
  <w:style w:type="character" w:customStyle="1" w:styleId="Tiu1">
    <w:name w:val="Tiêu đề #1_"/>
    <w:link w:val="Tiu10"/>
    <w:uiPriority w:val="99"/>
    <w:rsid w:val="00C97E03"/>
    <w:rPr>
      <w:b/>
      <w:bCs/>
      <w:sz w:val="26"/>
      <w:szCs w:val="26"/>
    </w:rPr>
  </w:style>
  <w:style w:type="paragraph" w:customStyle="1" w:styleId="Tiu10">
    <w:name w:val="Tiêu đề #1"/>
    <w:basedOn w:val="Normal"/>
    <w:link w:val="Tiu1"/>
    <w:uiPriority w:val="99"/>
    <w:rsid w:val="00C97E03"/>
    <w:pPr>
      <w:widowControl w:val="0"/>
      <w:spacing w:before="0" w:after="220" w:line="259" w:lineRule="auto"/>
      <w:ind w:firstLine="270"/>
      <w:jc w:val="left"/>
      <w:outlineLvl w:val="0"/>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965">
      <w:bodyDiv w:val="1"/>
      <w:marLeft w:val="0"/>
      <w:marRight w:val="0"/>
      <w:marTop w:val="0"/>
      <w:marBottom w:val="0"/>
      <w:divBdr>
        <w:top w:val="none" w:sz="0" w:space="0" w:color="auto"/>
        <w:left w:val="none" w:sz="0" w:space="0" w:color="auto"/>
        <w:bottom w:val="none" w:sz="0" w:space="0" w:color="auto"/>
        <w:right w:val="none" w:sz="0" w:space="0" w:color="auto"/>
      </w:divBdr>
    </w:div>
    <w:div w:id="26832480">
      <w:bodyDiv w:val="1"/>
      <w:marLeft w:val="0"/>
      <w:marRight w:val="0"/>
      <w:marTop w:val="0"/>
      <w:marBottom w:val="0"/>
      <w:divBdr>
        <w:top w:val="none" w:sz="0" w:space="0" w:color="auto"/>
        <w:left w:val="none" w:sz="0" w:space="0" w:color="auto"/>
        <w:bottom w:val="none" w:sz="0" w:space="0" w:color="auto"/>
        <w:right w:val="none" w:sz="0" w:space="0" w:color="auto"/>
      </w:divBdr>
    </w:div>
    <w:div w:id="38095467">
      <w:bodyDiv w:val="1"/>
      <w:marLeft w:val="0"/>
      <w:marRight w:val="0"/>
      <w:marTop w:val="0"/>
      <w:marBottom w:val="0"/>
      <w:divBdr>
        <w:top w:val="none" w:sz="0" w:space="0" w:color="auto"/>
        <w:left w:val="none" w:sz="0" w:space="0" w:color="auto"/>
        <w:bottom w:val="none" w:sz="0" w:space="0" w:color="auto"/>
        <w:right w:val="none" w:sz="0" w:space="0" w:color="auto"/>
      </w:divBdr>
    </w:div>
    <w:div w:id="240021292">
      <w:bodyDiv w:val="1"/>
      <w:marLeft w:val="0"/>
      <w:marRight w:val="0"/>
      <w:marTop w:val="0"/>
      <w:marBottom w:val="0"/>
      <w:divBdr>
        <w:top w:val="none" w:sz="0" w:space="0" w:color="auto"/>
        <w:left w:val="none" w:sz="0" w:space="0" w:color="auto"/>
        <w:bottom w:val="none" w:sz="0" w:space="0" w:color="auto"/>
        <w:right w:val="none" w:sz="0" w:space="0" w:color="auto"/>
      </w:divBdr>
    </w:div>
    <w:div w:id="287441397">
      <w:bodyDiv w:val="1"/>
      <w:marLeft w:val="0"/>
      <w:marRight w:val="0"/>
      <w:marTop w:val="0"/>
      <w:marBottom w:val="0"/>
      <w:divBdr>
        <w:top w:val="none" w:sz="0" w:space="0" w:color="auto"/>
        <w:left w:val="none" w:sz="0" w:space="0" w:color="auto"/>
        <w:bottom w:val="none" w:sz="0" w:space="0" w:color="auto"/>
        <w:right w:val="none" w:sz="0" w:space="0" w:color="auto"/>
      </w:divBdr>
    </w:div>
    <w:div w:id="308482643">
      <w:bodyDiv w:val="1"/>
      <w:marLeft w:val="0"/>
      <w:marRight w:val="0"/>
      <w:marTop w:val="0"/>
      <w:marBottom w:val="0"/>
      <w:divBdr>
        <w:top w:val="none" w:sz="0" w:space="0" w:color="auto"/>
        <w:left w:val="none" w:sz="0" w:space="0" w:color="auto"/>
        <w:bottom w:val="none" w:sz="0" w:space="0" w:color="auto"/>
        <w:right w:val="none" w:sz="0" w:space="0" w:color="auto"/>
      </w:divBdr>
    </w:div>
    <w:div w:id="344794177">
      <w:bodyDiv w:val="1"/>
      <w:marLeft w:val="0"/>
      <w:marRight w:val="0"/>
      <w:marTop w:val="0"/>
      <w:marBottom w:val="0"/>
      <w:divBdr>
        <w:top w:val="none" w:sz="0" w:space="0" w:color="auto"/>
        <w:left w:val="none" w:sz="0" w:space="0" w:color="auto"/>
        <w:bottom w:val="none" w:sz="0" w:space="0" w:color="auto"/>
        <w:right w:val="none" w:sz="0" w:space="0" w:color="auto"/>
      </w:divBdr>
    </w:div>
    <w:div w:id="375783956">
      <w:bodyDiv w:val="1"/>
      <w:marLeft w:val="0"/>
      <w:marRight w:val="0"/>
      <w:marTop w:val="0"/>
      <w:marBottom w:val="0"/>
      <w:divBdr>
        <w:top w:val="none" w:sz="0" w:space="0" w:color="auto"/>
        <w:left w:val="none" w:sz="0" w:space="0" w:color="auto"/>
        <w:bottom w:val="none" w:sz="0" w:space="0" w:color="auto"/>
        <w:right w:val="none" w:sz="0" w:space="0" w:color="auto"/>
      </w:divBdr>
      <w:divsChild>
        <w:div w:id="373117984">
          <w:marLeft w:val="0"/>
          <w:marRight w:val="0"/>
          <w:marTop w:val="75"/>
          <w:marBottom w:val="75"/>
          <w:divBdr>
            <w:top w:val="none" w:sz="0" w:space="0" w:color="auto"/>
            <w:left w:val="none" w:sz="0" w:space="0" w:color="auto"/>
            <w:bottom w:val="none" w:sz="0" w:space="0" w:color="auto"/>
            <w:right w:val="none" w:sz="0" w:space="0" w:color="auto"/>
          </w:divBdr>
        </w:div>
        <w:div w:id="1776510090">
          <w:marLeft w:val="0"/>
          <w:marRight w:val="0"/>
          <w:marTop w:val="0"/>
          <w:marBottom w:val="75"/>
          <w:divBdr>
            <w:top w:val="none" w:sz="0" w:space="0" w:color="auto"/>
            <w:left w:val="none" w:sz="0" w:space="0" w:color="auto"/>
            <w:bottom w:val="none" w:sz="0" w:space="0" w:color="auto"/>
            <w:right w:val="none" w:sz="0" w:space="0" w:color="auto"/>
          </w:divBdr>
        </w:div>
      </w:divsChild>
    </w:div>
    <w:div w:id="386223724">
      <w:bodyDiv w:val="1"/>
      <w:marLeft w:val="0"/>
      <w:marRight w:val="0"/>
      <w:marTop w:val="0"/>
      <w:marBottom w:val="0"/>
      <w:divBdr>
        <w:top w:val="none" w:sz="0" w:space="0" w:color="auto"/>
        <w:left w:val="none" w:sz="0" w:space="0" w:color="auto"/>
        <w:bottom w:val="none" w:sz="0" w:space="0" w:color="auto"/>
        <w:right w:val="none" w:sz="0" w:space="0" w:color="auto"/>
      </w:divBdr>
    </w:div>
    <w:div w:id="390690956">
      <w:bodyDiv w:val="1"/>
      <w:marLeft w:val="0"/>
      <w:marRight w:val="0"/>
      <w:marTop w:val="0"/>
      <w:marBottom w:val="0"/>
      <w:divBdr>
        <w:top w:val="none" w:sz="0" w:space="0" w:color="auto"/>
        <w:left w:val="none" w:sz="0" w:space="0" w:color="auto"/>
        <w:bottom w:val="none" w:sz="0" w:space="0" w:color="auto"/>
        <w:right w:val="none" w:sz="0" w:space="0" w:color="auto"/>
      </w:divBdr>
    </w:div>
    <w:div w:id="405032374">
      <w:bodyDiv w:val="1"/>
      <w:marLeft w:val="0"/>
      <w:marRight w:val="0"/>
      <w:marTop w:val="0"/>
      <w:marBottom w:val="0"/>
      <w:divBdr>
        <w:top w:val="none" w:sz="0" w:space="0" w:color="auto"/>
        <w:left w:val="none" w:sz="0" w:space="0" w:color="auto"/>
        <w:bottom w:val="none" w:sz="0" w:space="0" w:color="auto"/>
        <w:right w:val="none" w:sz="0" w:space="0" w:color="auto"/>
      </w:divBdr>
    </w:div>
    <w:div w:id="473570602">
      <w:bodyDiv w:val="1"/>
      <w:marLeft w:val="0"/>
      <w:marRight w:val="0"/>
      <w:marTop w:val="0"/>
      <w:marBottom w:val="0"/>
      <w:divBdr>
        <w:top w:val="none" w:sz="0" w:space="0" w:color="auto"/>
        <w:left w:val="none" w:sz="0" w:space="0" w:color="auto"/>
        <w:bottom w:val="none" w:sz="0" w:space="0" w:color="auto"/>
        <w:right w:val="none" w:sz="0" w:space="0" w:color="auto"/>
      </w:divBdr>
    </w:div>
    <w:div w:id="482476223">
      <w:bodyDiv w:val="1"/>
      <w:marLeft w:val="0"/>
      <w:marRight w:val="0"/>
      <w:marTop w:val="0"/>
      <w:marBottom w:val="0"/>
      <w:divBdr>
        <w:top w:val="none" w:sz="0" w:space="0" w:color="auto"/>
        <w:left w:val="none" w:sz="0" w:space="0" w:color="auto"/>
        <w:bottom w:val="none" w:sz="0" w:space="0" w:color="auto"/>
        <w:right w:val="none" w:sz="0" w:space="0" w:color="auto"/>
      </w:divBdr>
    </w:div>
    <w:div w:id="561982527">
      <w:bodyDiv w:val="1"/>
      <w:marLeft w:val="0"/>
      <w:marRight w:val="0"/>
      <w:marTop w:val="0"/>
      <w:marBottom w:val="0"/>
      <w:divBdr>
        <w:top w:val="none" w:sz="0" w:space="0" w:color="auto"/>
        <w:left w:val="none" w:sz="0" w:space="0" w:color="auto"/>
        <w:bottom w:val="none" w:sz="0" w:space="0" w:color="auto"/>
        <w:right w:val="none" w:sz="0" w:space="0" w:color="auto"/>
      </w:divBdr>
    </w:div>
    <w:div w:id="765615930">
      <w:bodyDiv w:val="1"/>
      <w:marLeft w:val="0"/>
      <w:marRight w:val="0"/>
      <w:marTop w:val="0"/>
      <w:marBottom w:val="0"/>
      <w:divBdr>
        <w:top w:val="none" w:sz="0" w:space="0" w:color="auto"/>
        <w:left w:val="none" w:sz="0" w:space="0" w:color="auto"/>
        <w:bottom w:val="none" w:sz="0" w:space="0" w:color="auto"/>
        <w:right w:val="none" w:sz="0" w:space="0" w:color="auto"/>
      </w:divBdr>
    </w:div>
    <w:div w:id="929851391">
      <w:bodyDiv w:val="1"/>
      <w:marLeft w:val="0"/>
      <w:marRight w:val="0"/>
      <w:marTop w:val="0"/>
      <w:marBottom w:val="0"/>
      <w:divBdr>
        <w:top w:val="none" w:sz="0" w:space="0" w:color="auto"/>
        <w:left w:val="none" w:sz="0" w:space="0" w:color="auto"/>
        <w:bottom w:val="none" w:sz="0" w:space="0" w:color="auto"/>
        <w:right w:val="none" w:sz="0" w:space="0" w:color="auto"/>
      </w:divBdr>
    </w:div>
    <w:div w:id="975453257">
      <w:bodyDiv w:val="1"/>
      <w:marLeft w:val="0"/>
      <w:marRight w:val="0"/>
      <w:marTop w:val="0"/>
      <w:marBottom w:val="0"/>
      <w:divBdr>
        <w:top w:val="none" w:sz="0" w:space="0" w:color="auto"/>
        <w:left w:val="none" w:sz="0" w:space="0" w:color="auto"/>
        <w:bottom w:val="none" w:sz="0" w:space="0" w:color="auto"/>
        <w:right w:val="none" w:sz="0" w:space="0" w:color="auto"/>
      </w:divBdr>
    </w:div>
    <w:div w:id="981160002">
      <w:bodyDiv w:val="1"/>
      <w:marLeft w:val="0"/>
      <w:marRight w:val="0"/>
      <w:marTop w:val="0"/>
      <w:marBottom w:val="0"/>
      <w:divBdr>
        <w:top w:val="none" w:sz="0" w:space="0" w:color="auto"/>
        <w:left w:val="none" w:sz="0" w:space="0" w:color="auto"/>
        <w:bottom w:val="none" w:sz="0" w:space="0" w:color="auto"/>
        <w:right w:val="none" w:sz="0" w:space="0" w:color="auto"/>
      </w:divBdr>
    </w:div>
    <w:div w:id="1015501680">
      <w:bodyDiv w:val="1"/>
      <w:marLeft w:val="0"/>
      <w:marRight w:val="0"/>
      <w:marTop w:val="0"/>
      <w:marBottom w:val="0"/>
      <w:divBdr>
        <w:top w:val="none" w:sz="0" w:space="0" w:color="auto"/>
        <w:left w:val="none" w:sz="0" w:space="0" w:color="auto"/>
        <w:bottom w:val="none" w:sz="0" w:space="0" w:color="auto"/>
        <w:right w:val="none" w:sz="0" w:space="0" w:color="auto"/>
      </w:divBdr>
    </w:div>
    <w:div w:id="1082991182">
      <w:bodyDiv w:val="1"/>
      <w:marLeft w:val="0"/>
      <w:marRight w:val="0"/>
      <w:marTop w:val="0"/>
      <w:marBottom w:val="0"/>
      <w:divBdr>
        <w:top w:val="none" w:sz="0" w:space="0" w:color="auto"/>
        <w:left w:val="none" w:sz="0" w:space="0" w:color="auto"/>
        <w:bottom w:val="none" w:sz="0" w:space="0" w:color="auto"/>
        <w:right w:val="none" w:sz="0" w:space="0" w:color="auto"/>
      </w:divBdr>
    </w:div>
    <w:div w:id="1152869041">
      <w:bodyDiv w:val="1"/>
      <w:marLeft w:val="0"/>
      <w:marRight w:val="0"/>
      <w:marTop w:val="0"/>
      <w:marBottom w:val="0"/>
      <w:divBdr>
        <w:top w:val="none" w:sz="0" w:space="0" w:color="auto"/>
        <w:left w:val="none" w:sz="0" w:space="0" w:color="auto"/>
        <w:bottom w:val="none" w:sz="0" w:space="0" w:color="auto"/>
        <w:right w:val="none" w:sz="0" w:space="0" w:color="auto"/>
      </w:divBdr>
    </w:div>
    <w:div w:id="1155104394">
      <w:bodyDiv w:val="1"/>
      <w:marLeft w:val="0"/>
      <w:marRight w:val="0"/>
      <w:marTop w:val="0"/>
      <w:marBottom w:val="0"/>
      <w:divBdr>
        <w:top w:val="none" w:sz="0" w:space="0" w:color="auto"/>
        <w:left w:val="none" w:sz="0" w:space="0" w:color="auto"/>
        <w:bottom w:val="none" w:sz="0" w:space="0" w:color="auto"/>
        <w:right w:val="none" w:sz="0" w:space="0" w:color="auto"/>
      </w:divBdr>
    </w:div>
    <w:div w:id="1221674699">
      <w:bodyDiv w:val="1"/>
      <w:marLeft w:val="0"/>
      <w:marRight w:val="0"/>
      <w:marTop w:val="0"/>
      <w:marBottom w:val="0"/>
      <w:divBdr>
        <w:top w:val="none" w:sz="0" w:space="0" w:color="auto"/>
        <w:left w:val="none" w:sz="0" w:space="0" w:color="auto"/>
        <w:bottom w:val="none" w:sz="0" w:space="0" w:color="auto"/>
        <w:right w:val="none" w:sz="0" w:space="0" w:color="auto"/>
      </w:divBdr>
    </w:div>
    <w:div w:id="1281187252">
      <w:bodyDiv w:val="1"/>
      <w:marLeft w:val="0"/>
      <w:marRight w:val="0"/>
      <w:marTop w:val="0"/>
      <w:marBottom w:val="0"/>
      <w:divBdr>
        <w:top w:val="none" w:sz="0" w:space="0" w:color="auto"/>
        <w:left w:val="none" w:sz="0" w:space="0" w:color="auto"/>
        <w:bottom w:val="none" w:sz="0" w:space="0" w:color="auto"/>
        <w:right w:val="none" w:sz="0" w:space="0" w:color="auto"/>
      </w:divBdr>
    </w:div>
    <w:div w:id="1291742399">
      <w:bodyDiv w:val="1"/>
      <w:marLeft w:val="0"/>
      <w:marRight w:val="0"/>
      <w:marTop w:val="0"/>
      <w:marBottom w:val="0"/>
      <w:divBdr>
        <w:top w:val="none" w:sz="0" w:space="0" w:color="auto"/>
        <w:left w:val="none" w:sz="0" w:space="0" w:color="auto"/>
        <w:bottom w:val="none" w:sz="0" w:space="0" w:color="auto"/>
        <w:right w:val="none" w:sz="0" w:space="0" w:color="auto"/>
      </w:divBdr>
    </w:div>
    <w:div w:id="1355493273">
      <w:bodyDiv w:val="1"/>
      <w:marLeft w:val="0"/>
      <w:marRight w:val="0"/>
      <w:marTop w:val="0"/>
      <w:marBottom w:val="0"/>
      <w:divBdr>
        <w:top w:val="none" w:sz="0" w:space="0" w:color="auto"/>
        <w:left w:val="none" w:sz="0" w:space="0" w:color="auto"/>
        <w:bottom w:val="none" w:sz="0" w:space="0" w:color="auto"/>
        <w:right w:val="none" w:sz="0" w:space="0" w:color="auto"/>
      </w:divBdr>
    </w:div>
    <w:div w:id="1411124309">
      <w:bodyDiv w:val="1"/>
      <w:marLeft w:val="0"/>
      <w:marRight w:val="0"/>
      <w:marTop w:val="0"/>
      <w:marBottom w:val="0"/>
      <w:divBdr>
        <w:top w:val="none" w:sz="0" w:space="0" w:color="auto"/>
        <w:left w:val="none" w:sz="0" w:space="0" w:color="auto"/>
        <w:bottom w:val="none" w:sz="0" w:space="0" w:color="auto"/>
        <w:right w:val="none" w:sz="0" w:space="0" w:color="auto"/>
      </w:divBdr>
    </w:div>
    <w:div w:id="1489175797">
      <w:bodyDiv w:val="1"/>
      <w:marLeft w:val="0"/>
      <w:marRight w:val="0"/>
      <w:marTop w:val="0"/>
      <w:marBottom w:val="0"/>
      <w:divBdr>
        <w:top w:val="none" w:sz="0" w:space="0" w:color="auto"/>
        <w:left w:val="none" w:sz="0" w:space="0" w:color="auto"/>
        <w:bottom w:val="none" w:sz="0" w:space="0" w:color="auto"/>
        <w:right w:val="none" w:sz="0" w:space="0" w:color="auto"/>
      </w:divBdr>
    </w:div>
    <w:div w:id="1531409820">
      <w:bodyDiv w:val="1"/>
      <w:marLeft w:val="0"/>
      <w:marRight w:val="0"/>
      <w:marTop w:val="0"/>
      <w:marBottom w:val="0"/>
      <w:divBdr>
        <w:top w:val="none" w:sz="0" w:space="0" w:color="auto"/>
        <w:left w:val="none" w:sz="0" w:space="0" w:color="auto"/>
        <w:bottom w:val="none" w:sz="0" w:space="0" w:color="auto"/>
        <w:right w:val="none" w:sz="0" w:space="0" w:color="auto"/>
      </w:divBdr>
    </w:div>
    <w:div w:id="1549758115">
      <w:bodyDiv w:val="1"/>
      <w:marLeft w:val="0"/>
      <w:marRight w:val="0"/>
      <w:marTop w:val="0"/>
      <w:marBottom w:val="0"/>
      <w:divBdr>
        <w:top w:val="none" w:sz="0" w:space="0" w:color="auto"/>
        <w:left w:val="none" w:sz="0" w:space="0" w:color="auto"/>
        <w:bottom w:val="none" w:sz="0" w:space="0" w:color="auto"/>
        <w:right w:val="none" w:sz="0" w:space="0" w:color="auto"/>
      </w:divBdr>
    </w:div>
    <w:div w:id="1639800179">
      <w:bodyDiv w:val="1"/>
      <w:marLeft w:val="0"/>
      <w:marRight w:val="0"/>
      <w:marTop w:val="0"/>
      <w:marBottom w:val="0"/>
      <w:divBdr>
        <w:top w:val="none" w:sz="0" w:space="0" w:color="auto"/>
        <w:left w:val="none" w:sz="0" w:space="0" w:color="auto"/>
        <w:bottom w:val="none" w:sz="0" w:space="0" w:color="auto"/>
        <w:right w:val="none" w:sz="0" w:space="0" w:color="auto"/>
      </w:divBdr>
    </w:div>
    <w:div w:id="1687247458">
      <w:bodyDiv w:val="1"/>
      <w:marLeft w:val="0"/>
      <w:marRight w:val="0"/>
      <w:marTop w:val="0"/>
      <w:marBottom w:val="0"/>
      <w:divBdr>
        <w:top w:val="none" w:sz="0" w:space="0" w:color="auto"/>
        <w:left w:val="none" w:sz="0" w:space="0" w:color="auto"/>
        <w:bottom w:val="none" w:sz="0" w:space="0" w:color="auto"/>
        <w:right w:val="none" w:sz="0" w:space="0" w:color="auto"/>
      </w:divBdr>
    </w:div>
    <w:div w:id="1772815490">
      <w:bodyDiv w:val="1"/>
      <w:marLeft w:val="0"/>
      <w:marRight w:val="0"/>
      <w:marTop w:val="0"/>
      <w:marBottom w:val="0"/>
      <w:divBdr>
        <w:top w:val="none" w:sz="0" w:space="0" w:color="auto"/>
        <w:left w:val="none" w:sz="0" w:space="0" w:color="auto"/>
        <w:bottom w:val="none" w:sz="0" w:space="0" w:color="auto"/>
        <w:right w:val="none" w:sz="0" w:space="0" w:color="auto"/>
      </w:divBdr>
    </w:div>
    <w:div w:id="1852406454">
      <w:bodyDiv w:val="1"/>
      <w:marLeft w:val="0"/>
      <w:marRight w:val="0"/>
      <w:marTop w:val="0"/>
      <w:marBottom w:val="0"/>
      <w:divBdr>
        <w:top w:val="none" w:sz="0" w:space="0" w:color="auto"/>
        <w:left w:val="none" w:sz="0" w:space="0" w:color="auto"/>
        <w:bottom w:val="none" w:sz="0" w:space="0" w:color="auto"/>
        <w:right w:val="none" w:sz="0" w:space="0" w:color="auto"/>
      </w:divBdr>
      <w:divsChild>
        <w:div w:id="698353827">
          <w:marLeft w:val="336"/>
          <w:marRight w:val="0"/>
          <w:marTop w:val="120"/>
          <w:marBottom w:val="312"/>
          <w:divBdr>
            <w:top w:val="none" w:sz="0" w:space="0" w:color="auto"/>
            <w:left w:val="none" w:sz="0" w:space="0" w:color="auto"/>
            <w:bottom w:val="none" w:sz="0" w:space="0" w:color="auto"/>
            <w:right w:val="none" w:sz="0" w:space="0" w:color="auto"/>
          </w:divBdr>
          <w:divsChild>
            <w:div w:id="1287891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6795043">
      <w:bodyDiv w:val="1"/>
      <w:marLeft w:val="0"/>
      <w:marRight w:val="0"/>
      <w:marTop w:val="0"/>
      <w:marBottom w:val="0"/>
      <w:divBdr>
        <w:top w:val="none" w:sz="0" w:space="0" w:color="auto"/>
        <w:left w:val="none" w:sz="0" w:space="0" w:color="auto"/>
        <w:bottom w:val="none" w:sz="0" w:space="0" w:color="auto"/>
        <w:right w:val="none" w:sz="0" w:space="0" w:color="auto"/>
      </w:divBdr>
    </w:div>
    <w:div w:id="1913851420">
      <w:bodyDiv w:val="1"/>
      <w:marLeft w:val="0"/>
      <w:marRight w:val="0"/>
      <w:marTop w:val="0"/>
      <w:marBottom w:val="0"/>
      <w:divBdr>
        <w:top w:val="none" w:sz="0" w:space="0" w:color="auto"/>
        <w:left w:val="none" w:sz="0" w:space="0" w:color="auto"/>
        <w:bottom w:val="none" w:sz="0" w:space="0" w:color="auto"/>
        <w:right w:val="none" w:sz="0" w:space="0" w:color="auto"/>
      </w:divBdr>
    </w:div>
    <w:div w:id="1923829191">
      <w:bodyDiv w:val="1"/>
      <w:marLeft w:val="0"/>
      <w:marRight w:val="0"/>
      <w:marTop w:val="0"/>
      <w:marBottom w:val="0"/>
      <w:divBdr>
        <w:top w:val="none" w:sz="0" w:space="0" w:color="auto"/>
        <w:left w:val="none" w:sz="0" w:space="0" w:color="auto"/>
        <w:bottom w:val="none" w:sz="0" w:space="0" w:color="auto"/>
        <w:right w:val="none" w:sz="0" w:space="0" w:color="auto"/>
      </w:divBdr>
    </w:div>
    <w:div w:id="19682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pl.vn/bogiaoducdaotao/Pages/vbpq-van-ban-goc.aspx?ItemID=255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5395-90E7-430B-8FEC-5B74CEC4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13463</Words>
  <Characters>49245</Characters>
  <Application>Microsoft Office Word</Application>
  <DocSecurity>0</DocSecurity>
  <Lines>410</Lines>
  <Paragraphs>125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62583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USER</cp:lastModifiedBy>
  <cp:revision>18</cp:revision>
  <cp:lastPrinted>2020-11-24T08:31:00Z</cp:lastPrinted>
  <dcterms:created xsi:type="dcterms:W3CDTF">2020-11-25T00:52:00Z</dcterms:created>
  <dcterms:modified xsi:type="dcterms:W3CDTF">2020-11-30T01:33:00Z</dcterms:modified>
</cp:coreProperties>
</file>